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F7861" w14:textId="77777777" w:rsidR="005E5F9B" w:rsidRPr="00AB18DE" w:rsidRDefault="000C7154">
      <w:pPr>
        <w:pStyle w:val="BodyText"/>
        <w:spacing w:before="64" w:line="304" w:lineRule="auto"/>
        <w:ind w:left="100" w:right="233"/>
        <w:rPr>
          <w:rFonts w:asciiTheme="minorHAnsi" w:hAnsiTheme="minorHAnsi" w:cstheme="minorHAnsi"/>
          <w:sz w:val="20"/>
          <w:szCs w:val="20"/>
        </w:rPr>
      </w:pPr>
      <w:r w:rsidRPr="00AB18DE">
        <w:rPr>
          <w:rFonts w:asciiTheme="minorHAnsi" w:hAnsiTheme="minorHAnsi" w:cstheme="minorHAnsi"/>
          <w:sz w:val="20"/>
          <w:szCs w:val="20"/>
        </w:rPr>
        <w:t>All Members of Rotary in Harpenden</w:t>
      </w:r>
      <w:r w:rsidR="00ED4944" w:rsidRPr="00AB18DE">
        <w:rPr>
          <w:rFonts w:asciiTheme="minorHAnsi" w:hAnsiTheme="minorHAnsi" w:cstheme="minorHAnsi"/>
          <w:sz w:val="20"/>
          <w:szCs w:val="20"/>
        </w:rPr>
        <w:t xml:space="preserve"> CIO</w:t>
      </w:r>
      <w:r w:rsidRPr="00AB18DE">
        <w:rPr>
          <w:rFonts w:asciiTheme="minorHAnsi" w:hAnsiTheme="minorHAnsi" w:cstheme="minorHAnsi"/>
          <w:sz w:val="20"/>
          <w:szCs w:val="20"/>
        </w:rPr>
        <w:t xml:space="preserve"> (RiH), volunteers and contractors should understand and accept the need for security measures and be mindful that security forms part of everyone's responsibility, not merely something for security professionals. Rotary in Harpenden will make it as easy as possible to raise concerns and report observations.</w:t>
      </w:r>
    </w:p>
    <w:p w14:paraId="3329E8A5" w14:textId="77777777" w:rsidR="005E5F9B" w:rsidRPr="00AB18DE" w:rsidRDefault="000C7154">
      <w:pPr>
        <w:pStyle w:val="BodyText"/>
        <w:spacing w:before="113" w:line="304" w:lineRule="auto"/>
        <w:ind w:left="100" w:right="743"/>
        <w:rPr>
          <w:rFonts w:asciiTheme="minorHAnsi" w:hAnsiTheme="minorHAnsi" w:cstheme="minorHAnsi"/>
          <w:sz w:val="20"/>
          <w:szCs w:val="20"/>
        </w:rPr>
      </w:pPr>
      <w:r w:rsidRPr="00AB18DE">
        <w:rPr>
          <w:rFonts w:asciiTheme="minorHAnsi" w:hAnsiTheme="minorHAnsi" w:cstheme="minorHAnsi"/>
          <w:sz w:val="20"/>
          <w:szCs w:val="20"/>
        </w:rPr>
        <w:t>Our overriding priority for protection is people. This includes spectators and general public, volunteers, exhibitors, concessionaires and contractors and includes, of course, RiH Members and the Police</w:t>
      </w:r>
      <w:r w:rsidR="00ED4944" w:rsidRPr="00AB18DE">
        <w:rPr>
          <w:rFonts w:asciiTheme="minorHAnsi" w:hAnsiTheme="minorHAnsi" w:cstheme="minorHAnsi"/>
          <w:sz w:val="20"/>
          <w:szCs w:val="20"/>
        </w:rPr>
        <w:t>, and Emergency Services.</w:t>
      </w:r>
    </w:p>
    <w:p w14:paraId="69CEDFC0" w14:textId="77777777" w:rsidR="005E5F9B" w:rsidRPr="00AB18DE" w:rsidRDefault="005E5F9B">
      <w:pPr>
        <w:pStyle w:val="BodyText"/>
        <w:rPr>
          <w:rFonts w:asciiTheme="minorHAnsi" w:hAnsiTheme="minorHAnsi" w:cstheme="minorHAnsi"/>
          <w:sz w:val="20"/>
          <w:szCs w:val="20"/>
        </w:rPr>
      </w:pPr>
    </w:p>
    <w:p w14:paraId="406AB279" w14:textId="77777777" w:rsidR="005E5F9B" w:rsidRPr="00AB18DE" w:rsidRDefault="005E5F9B">
      <w:pPr>
        <w:pStyle w:val="BodyText"/>
        <w:spacing w:before="1"/>
        <w:rPr>
          <w:rFonts w:asciiTheme="minorHAnsi" w:hAnsiTheme="minorHAnsi" w:cstheme="minorHAnsi"/>
          <w:sz w:val="20"/>
          <w:szCs w:val="20"/>
        </w:rPr>
      </w:pPr>
    </w:p>
    <w:p w14:paraId="584DB11C" w14:textId="77777777" w:rsidR="005E5F9B" w:rsidRPr="00AB18DE" w:rsidRDefault="000C7154">
      <w:pPr>
        <w:pStyle w:val="Heading2"/>
        <w:spacing w:before="1"/>
        <w:rPr>
          <w:rFonts w:asciiTheme="minorHAnsi" w:hAnsiTheme="minorHAnsi" w:cstheme="minorHAnsi"/>
          <w:sz w:val="20"/>
          <w:szCs w:val="20"/>
        </w:rPr>
      </w:pPr>
      <w:r w:rsidRPr="00AB18DE">
        <w:rPr>
          <w:rFonts w:asciiTheme="minorHAnsi" w:hAnsiTheme="minorHAnsi" w:cstheme="minorHAnsi"/>
          <w:sz w:val="20"/>
          <w:szCs w:val="20"/>
        </w:rPr>
        <w:t>Security Awareness</w:t>
      </w:r>
    </w:p>
    <w:p w14:paraId="37906141" w14:textId="77777777" w:rsidR="005E5F9B" w:rsidRPr="00AB18DE" w:rsidRDefault="005E5F9B">
      <w:pPr>
        <w:pStyle w:val="BodyText"/>
        <w:spacing w:before="11"/>
        <w:rPr>
          <w:rFonts w:asciiTheme="minorHAnsi" w:hAnsiTheme="minorHAnsi" w:cstheme="minorHAnsi"/>
          <w:b/>
          <w:sz w:val="20"/>
          <w:szCs w:val="20"/>
        </w:rPr>
      </w:pPr>
    </w:p>
    <w:p w14:paraId="38EFCB89" w14:textId="77777777" w:rsidR="005E5F9B" w:rsidRPr="00AB18DE" w:rsidRDefault="000C7154">
      <w:pPr>
        <w:pStyle w:val="BodyText"/>
        <w:spacing w:line="278" w:lineRule="auto"/>
        <w:ind w:left="100" w:right="159"/>
        <w:rPr>
          <w:rFonts w:asciiTheme="minorHAnsi" w:hAnsiTheme="minorHAnsi" w:cstheme="minorHAnsi"/>
          <w:sz w:val="20"/>
          <w:szCs w:val="20"/>
        </w:rPr>
      </w:pPr>
      <w:r w:rsidRPr="00AB18DE">
        <w:rPr>
          <w:rFonts w:asciiTheme="minorHAnsi" w:hAnsiTheme="minorHAnsi" w:cstheme="minorHAnsi"/>
          <w:sz w:val="20"/>
          <w:szCs w:val="20"/>
        </w:rPr>
        <w:t>The vigilance of all RiH Members, volunteers and contractors is essential to our protection. RiH Members know their areas very well and are encouraged to be alert to unusual behaviour or items out of place.</w:t>
      </w:r>
    </w:p>
    <w:p w14:paraId="62602733" w14:textId="77777777" w:rsidR="005E5F9B" w:rsidRPr="00AB18DE" w:rsidRDefault="005E5F9B">
      <w:pPr>
        <w:pStyle w:val="BodyText"/>
        <w:rPr>
          <w:rFonts w:asciiTheme="minorHAnsi" w:hAnsiTheme="minorHAnsi" w:cstheme="minorHAnsi"/>
          <w:sz w:val="20"/>
          <w:szCs w:val="20"/>
        </w:rPr>
      </w:pPr>
    </w:p>
    <w:p w14:paraId="1DCCC6F7" w14:textId="59AD74CB" w:rsidR="005E5F9B" w:rsidRPr="00AB18DE" w:rsidRDefault="000C7154">
      <w:pPr>
        <w:pStyle w:val="BodyText"/>
        <w:spacing w:line="304" w:lineRule="auto"/>
        <w:ind w:left="100" w:right="394"/>
        <w:rPr>
          <w:rFonts w:asciiTheme="minorHAnsi" w:hAnsiTheme="minorHAnsi" w:cstheme="minorHAnsi"/>
          <w:sz w:val="20"/>
          <w:szCs w:val="20"/>
        </w:rPr>
      </w:pPr>
      <w:r w:rsidRPr="00AB18DE">
        <w:rPr>
          <w:rFonts w:asciiTheme="minorHAnsi" w:hAnsiTheme="minorHAnsi" w:cstheme="minorHAnsi"/>
          <w:sz w:val="20"/>
          <w:szCs w:val="20"/>
        </w:rPr>
        <w:t xml:space="preserve">They must all have the confidence to report any suspicions, knowing that reports - including false alarms - will be taken seriously and regarded as a contribution to the safe running of Classics on the Common </w:t>
      </w:r>
      <w:r w:rsidR="006E088E" w:rsidRPr="00AB18DE">
        <w:rPr>
          <w:rFonts w:asciiTheme="minorHAnsi" w:hAnsiTheme="minorHAnsi" w:cstheme="minorHAnsi"/>
          <w:sz w:val="20"/>
          <w:szCs w:val="20"/>
        </w:rPr>
        <w:t>202</w:t>
      </w:r>
      <w:r w:rsidR="00315D29">
        <w:rPr>
          <w:rFonts w:asciiTheme="minorHAnsi" w:hAnsiTheme="minorHAnsi" w:cstheme="minorHAnsi"/>
          <w:sz w:val="20"/>
          <w:szCs w:val="20"/>
        </w:rPr>
        <w:t>5</w:t>
      </w:r>
    </w:p>
    <w:p w14:paraId="53F9B9BC" w14:textId="4DB74676" w:rsidR="005E5F9B" w:rsidRPr="00AB18DE" w:rsidRDefault="000C7154">
      <w:pPr>
        <w:pStyle w:val="BodyText"/>
        <w:spacing w:before="117" w:line="304" w:lineRule="auto"/>
        <w:ind w:left="100" w:right="307"/>
        <w:rPr>
          <w:rFonts w:asciiTheme="minorHAnsi" w:hAnsiTheme="minorHAnsi" w:cstheme="minorHAnsi"/>
          <w:sz w:val="20"/>
          <w:szCs w:val="20"/>
        </w:rPr>
      </w:pPr>
      <w:r w:rsidRPr="00AB18DE">
        <w:rPr>
          <w:rFonts w:asciiTheme="minorHAnsi" w:hAnsiTheme="minorHAnsi" w:cstheme="minorHAnsi"/>
          <w:sz w:val="20"/>
          <w:szCs w:val="20"/>
        </w:rPr>
        <w:t xml:space="preserve">All RiH Members, volunteers and contractors should look out for packages, bags or other items in odd places, carefully placed (rather than dropped) items in rubbish bins and unusual interest shown in places away from the displays of </w:t>
      </w:r>
      <w:r w:rsidR="00B677F4" w:rsidRPr="00AB18DE">
        <w:rPr>
          <w:rFonts w:asciiTheme="minorHAnsi" w:hAnsiTheme="minorHAnsi" w:cstheme="minorHAnsi"/>
          <w:sz w:val="20"/>
          <w:szCs w:val="20"/>
        </w:rPr>
        <w:t xml:space="preserve">static vehicles. </w:t>
      </w:r>
    </w:p>
    <w:p w14:paraId="2E57507E" w14:textId="77777777" w:rsidR="005E5F9B" w:rsidRPr="00AB18DE" w:rsidRDefault="005E5F9B">
      <w:pPr>
        <w:pStyle w:val="BodyText"/>
        <w:spacing w:before="7"/>
        <w:rPr>
          <w:rFonts w:asciiTheme="minorHAnsi" w:hAnsiTheme="minorHAnsi" w:cstheme="minorHAnsi"/>
          <w:sz w:val="20"/>
          <w:szCs w:val="20"/>
        </w:rPr>
      </w:pPr>
    </w:p>
    <w:p w14:paraId="66B7BA87" w14:textId="77777777" w:rsidR="005E5F9B" w:rsidRPr="00AB18DE" w:rsidRDefault="000C7154">
      <w:pPr>
        <w:pStyle w:val="BodyText"/>
        <w:ind w:left="100"/>
        <w:rPr>
          <w:rFonts w:asciiTheme="minorHAnsi" w:hAnsiTheme="minorHAnsi" w:cstheme="minorHAnsi"/>
          <w:sz w:val="20"/>
          <w:szCs w:val="20"/>
        </w:rPr>
      </w:pPr>
      <w:r w:rsidRPr="00AB18DE">
        <w:rPr>
          <w:rFonts w:asciiTheme="minorHAnsi" w:hAnsiTheme="minorHAnsi" w:cstheme="minorHAnsi"/>
          <w:sz w:val="20"/>
          <w:szCs w:val="20"/>
        </w:rPr>
        <w:t>Please remember that the greatest vulnerability for Classics on the Common is complacency.</w:t>
      </w:r>
    </w:p>
    <w:p w14:paraId="317BB532" w14:textId="77777777" w:rsidR="005E5F9B" w:rsidRPr="00AB18DE" w:rsidRDefault="005E5F9B">
      <w:pPr>
        <w:pStyle w:val="BodyText"/>
        <w:spacing w:before="8"/>
        <w:rPr>
          <w:rFonts w:asciiTheme="minorHAnsi" w:hAnsiTheme="minorHAnsi" w:cstheme="minorHAnsi"/>
          <w:sz w:val="20"/>
          <w:szCs w:val="20"/>
        </w:rPr>
      </w:pPr>
    </w:p>
    <w:p w14:paraId="71E30512" w14:textId="77777777" w:rsidR="005E5F9B" w:rsidRPr="00AB18DE" w:rsidRDefault="000C7154">
      <w:pPr>
        <w:pStyle w:val="Heading2"/>
        <w:rPr>
          <w:rFonts w:asciiTheme="minorHAnsi" w:hAnsiTheme="minorHAnsi" w:cstheme="minorHAnsi"/>
          <w:sz w:val="20"/>
          <w:szCs w:val="20"/>
        </w:rPr>
      </w:pPr>
      <w:r w:rsidRPr="00AB18DE">
        <w:rPr>
          <w:rFonts w:asciiTheme="minorHAnsi" w:hAnsiTheme="minorHAnsi" w:cstheme="minorHAnsi"/>
          <w:sz w:val="20"/>
          <w:szCs w:val="20"/>
        </w:rPr>
        <w:t>Examples of Possible Suspicious Activity</w:t>
      </w:r>
    </w:p>
    <w:p w14:paraId="2D466F70" w14:textId="77777777" w:rsidR="005E5F9B" w:rsidRPr="00AB18DE" w:rsidRDefault="005E5F9B">
      <w:pPr>
        <w:pStyle w:val="BodyText"/>
        <w:spacing w:before="2"/>
        <w:rPr>
          <w:rFonts w:asciiTheme="minorHAnsi" w:hAnsiTheme="minorHAnsi" w:cstheme="minorHAnsi"/>
          <w:b/>
          <w:sz w:val="20"/>
          <w:szCs w:val="20"/>
        </w:rPr>
      </w:pPr>
    </w:p>
    <w:p w14:paraId="022DE4BF" w14:textId="6E7B5AF1" w:rsidR="005E5F9B" w:rsidRPr="00AB18DE" w:rsidRDefault="00B677F4" w:rsidP="36CB95A1">
      <w:pPr>
        <w:pStyle w:val="ListParagraph"/>
        <w:numPr>
          <w:ilvl w:val="0"/>
          <w:numId w:val="2"/>
        </w:numPr>
        <w:tabs>
          <w:tab w:val="left" w:pos="820"/>
        </w:tabs>
        <w:spacing w:before="0"/>
        <w:ind w:left="851" w:hanging="751"/>
        <w:rPr>
          <w:rFonts w:asciiTheme="minorHAnsi" w:hAnsiTheme="minorHAnsi" w:cstheme="minorBidi"/>
          <w:sz w:val="20"/>
          <w:szCs w:val="20"/>
        </w:rPr>
      </w:pPr>
      <w:r w:rsidRPr="36CB95A1">
        <w:rPr>
          <w:rFonts w:asciiTheme="minorHAnsi" w:hAnsiTheme="minorHAnsi" w:cstheme="minorBidi"/>
          <w:sz w:val="20"/>
          <w:szCs w:val="20"/>
        </w:rPr>
        <w:t>p</w:t>
      </w:r>
      <w:r w:rsidR="000C7154" w:rsidRPr="36CB95A1">
        <w:rPr>
          <w:rFonts w:asciiTheme="minorHAnsi" w:hAnsiTheme="minorHAnsi" w:cstheme="minorBidi"/>
          <w:sz w:val="20"/>
          <w:szCs w:val="20"/>
        </w:rPr>
        <w:t>ersons standing or loitering in the same area on numerous occasions with no apparent reasonable</w:t>
      </w:r>
      <w:r w:rsidR="000C7154" w:rsidRPr="36CB95A1">
        <w:rPr>
          <w:rFonts w:asciiTheme="minorHAnsi" w:hAnsiTheme="minorHAnsi" w:cstheme="minorBidi"/>
          <w:spacing w:val="-29"/>
          <w:sz w:val="20"/>
          <w:szCs w:val="20"/>
        </w:rPr>
        <w:t xml:space="preserve"> </w:t>
      </w:r>
      <w:r w:rsidR="000C2ED0" w:rsidRPr="36CB95A1">
        <w:rPr>
          <w:rFonts w:asciiTheme="minorHAnsi" w:hAnsiTheme="minorHAnsi" w:cstheme="minorBidi"/>
          <w:spacing w:val="-29"/>
          <w:sz w:val="20"/>
          <w:szCs w:val="20"/>
        </w:rPr>
        <w:t xml:space="preserve">     </w:t>
      </w:r>
      <w:r w:rsidR="000C7154" w:rsidRPr="36CB95A1">
        <w:rPr>
          <w:rFonts w:asciiTheme="minorHAnsi" w:hAnsiTheme="minorHAnsi" w:cstheme="minorBidi"/>
          <w:sz w:val="20"/>
          <w:szCs w:val="20"/>
        </w:rPr>
        <w:t>explanation.</w:t>
      </w:r>
    </w:p>
    <w:p w14:paraId="35AD2AAF" w14:textId="77777777" w:rsidR="005E5F9B" w:rsidRPr="00AB18DE" w:rsidRDefault="00B677F4">
      <w:pPr>
        <w:pStyle w:val="ListParagraph"/>
        <w:numPr>
          <w:ilvl w:val="0"/>
          <w:numId w:val="2"/>
        </w:numPr>
        <w:tabs>
          <w:tab w:val="left" w:pos="820"/>
          <w:tab w:val="left" w:pos="821"/>
        </w:tabs>
        <w:ind w:firstLine="0"/>
        <w:rPr>
          <w:rFonts w:asciiTheme="minorHAnsi" w:hAnsiTheme="minorHAnsi" w:cstheme="minorHAnsi"/>
          <w:sz w:val="20"/>
          <w:szCs w:val="20"/>
        </w:rPr>
      </w:pPr>
      <w:r w:rsidRPr="00AB18DE">
        <w:rPr>
          <w:rFonts w:asciiTheme="minorHAnsi" w:hAnsiTheme="minorHAnsi" w:cstheme="minorHAnsi"/>
          <w:sz w:val="20"/>
          <w:szCs w:val="20"/>
        </w:rPr>
        <w:t>p</w:t>
      </w:r>
      <w:r w:rsidR="000C7154" w:rsidRPr="00AB18DE">
        <w:rPr>
          <w:rFonts w:asciiTheme="minorHAnsi" w:hAnsiTheme="minorHAnsi" w:cstheme="minorHAnsi"/>
          <w:sz w:val="20"/>
          <w:szCs w:val="20"/>
        </w:rPr>
        <w:t>rolonged static</w:t>
      </w:r>
      <w:r w:rsidR="000C7154" w:rsidRPr="00AB18DE">
        <w:rPr>
          <w:rFonts w:asciiTheme="minorHAnsi" w:hAnsiTheme="minorHAnsi" w:cstheme="minorHAnsi"/>
          <w:spacing w:val="-2"/>
          <w:sz w:val="20"/>
          <w:szCs w:val="20"/>
        </w:rPr>
        <w:t xml:space="preserve"> </w:t>
      </w:r>
      <w:r w:rsidR="000C7154" w:rsidRPr="00AB18DE">
        <w:rPr>
          <w:rFonts w:asciiTheme="minorHAnsi" w:hAnsiTheme="minorHAnsi" w:cstheme="minorHAnsi"/>
          <w:sz w:val="20"/>
          <w:szCs w:val="20"/>
        </w:rPr>
        <w:t>surveillance</w:t>
      </w:r>
    </w:p>
    <w:p w14:paraId="4F4B575D" w14:textId="77777777" w:rsidR="005E5F9B" w:rsidRPr="00AB18DE" w:rsidRDefault="00B677F4">
      <w:pPr>
        <w:pStyle w:val="ListParagraph"/>
        <w:numPr>
          <w:ilvl w:val="0"/>
          <w:numId w:val="2"/>
        </w:numPr>
        <w:tabs>
          <w:tab w:val="left" w:pos="820"/>
          <w:tab w:val="left" w:pos="821"/>
        </w:tabs>
        <w:ind w:firstLine="0"/>
        <w:rPr>
          <w:rFonts w:asciiTheme="minorHAnsi" w:hAnsiTheme="minorHAnsi" w:cstheme="minorHAnsi"/>
          <w:sz w:val="20"/>
          <w:szCs w:val="20"/>
        </w:rPr>
      </w:pPr>
      <w:r w:rsidRPr="00AB18DE">
        <w:rPr>
          <w:rFonts w:asciiTheme="minorHAnsi" w:hAnsiTheme="minorHAnsi" w:cstheme="minorHAnsi"/>
          <w:sz w:val="20"/>
          <w:szCs w:val="20"/>
        </w:rPr>
        <w:t>s</w:t>
      </w:r>
      <w:r w:rsidR="000C7154" w:rsidRPr="00AB18DE">
        <w:rPr>
          <w:rFonts w:asciiTheme="minorHAnsi" w:hAnsiTheme="minorHAnsi" w:cstheme="minorHAnsi"/>
          <w:sz w:val="20"/>
          <w:szCs w:val="20"/>
        </w:rPr>
        <w:t>imple observation such as staring or quickly looking</w:t>
      </w:r>
      <w:r w:rsidR="000C7154" w:rsidRPr="00AB18DE">
        <w:rPr>
          <w:rFonts w:asciiTheme="minorHAnsi" w:hAnsiTheme="minorHAnsi" w:cstheme="minorHAnsi"/>
          <w:spacing w:val="-3"/>
          <w:sz w:val="20"/>
          <w:szCs w:val="20"/>
        </w:rPr>
        <w:t xml:space="preserve"> </w:t>
      </w:r>
      <w:r w:rsidR="000C7154" w:rsidRPr="00AB18DE">
        <w:rPr>
          <w:rFonts w:asciiTheme="minorHAnsi" w:hAnsiTheme="minorHAnsi" w:cstheme="minorHAnsi"/>
          <w:sz w:val="20"/>
          <w:szCs w:val="20"/>
        </w:rPr>
        <w:t>away.</w:t>
      </w:r>
    </w:p>
    <w:p w14:paraId="186368D3" w14:textId="77777777" w:rsidR="005E5F9B" w:rsidRPr="00AB18DE" w:rsidRDefault="00B677F4">
      <w:pPr>
        <w:pStyle w:val="ListParagraph"/>
        <w:numPr>
          <w:ilvl w:val="0"/>
          <w:numId w:val="2"/>
        </w:numPr>
        <w:tabs>
          <w:tab w:val="left" w:pos="820"/>
          <w:tab w:val="left" w:pos="821"/>
        </w:tabs>
        <w:ind w:firstLine="0"/>
        <w:rPr>
          <w:rFonts w:asciiTheme="minorHAnsi" w:hAnsiTheme="minorHAnsi" w:cstheme="minorHAnsi"/>
          <w:sz w:val="20"/>
          <w:szCs w:val="20"/>
        </w:rPr>
      </w:pPr>
      <w:r w:rsidRPr="00AB18DE">
        <w:rPr>
          <w:rFonts w:asciiTheme="minorHAnsi" w:hAnsiTheme="minorHAnsi" w:cstheme="minorHAnsi"/>
          <w:sz w:val="20"/>
          <w:szCs w:val="20"/>
        </w:rPr>
        <w:t>a</w:t>
      </w:r>
      <w:r w:rsidR="000C7154" w:rsidRPr="00AB18DE">
        <w:rPr>
          <w:rFonts w:asciiTheme="minorHAnsi" w:hAnsiTheme="minorHAnsi" w:cstheme="minorHAnsi"/>
          <w:sz w:val="20"/>
          <w:szCs w:val="20"/>
        </w:rPr>
        <w:t>ny activity inconsistent with the nature of our</w:t>
      </w:r>
      <w:r w:rsidR="000C7154" w:rsidRPr="00AB18DE">
        <w:rPr>
          <w:rFonts w:asciiTheme="minorHAnsi" w:hAnsiTheme="minorHAnsi" w:cstheme="minorHAnsi"/>
          <w:spacing w:val="-5"/>
          <w:sz w:val="20"/>
          <w:szCs w:val="20"/>
        </w:rPr>
        <w:t xml:space="preserve"> </w:t>
      </w:r>
      <w:r w:rsidR="000C7154" w:rsidRPr="00AB18DE">
        <w:rPr>
          <w:rFonts w:asciiTheme="minorHAnsi" w:hAnsiTheme="minorHAnsi" w:cstheme="minorHAnsi"/>
          <w:sz w:val="20"/>
          <w:szCs w:val="20"/>
        </w:rPr>
        <w:t>event.</w:t>
      </w:r>
    </w:p>
    <w:p w14:paraId="38B9188E" w14:textId="46415E0E" w:rsidR="005E5F9B" w:rsidRPr="00AB18DE" w:rsidRDefault="00B677F4">
      <w:pPr>
        <w:pStyle w:val="ListParagraph"/>
        <w:numPr>
          <w:ilvl w:val="0"/>
          <w:numId w:val="2"/>
        </w:numPr>
        <w:tabs>
          <w:tab w:val="left" w:pos="820"/>
          <w:tab w:val="left" w:pos="821"/>
        </w:tabs>
        <w:ind w:firstLine="0"/>
        <w:rPr>
          <w:rFonts w:asciiTheme="minorHAnsi" w:hAnsiTheme="minorHAnsi" w:cstheme="minorHAnsi"/>
          <w:sz w:val="20"/>
          <w:szCs w:val="20"/>
        </w:rPr>
      </w:pPr>
      <w:r w:rsidRPr="00AB18DE">
        <w:rPr>
          <w:rFonts w:asciiTheme="minorHAnsi" w:hAnsiTheme="minorHAnsi" w:cstheme="minorHAnsi"/>
          <w:sz w:val="20"/>
          <w:szCs w:val="20"/>
        </w:rPr>
        <w:t>u</w:t>
      </w:r>
      <w:r w:rsidR="000C7154" w:rsidRPr="00AB18DE">
        <w:rPr>
          <w:rFonts w:asciiTheme="minorHAnsi" w:hAnsiTheme="minorHAnsi" w:cstheme="minorHAnsi"/>
          <w:sz w:val="20"/>
          <w:szCs w:val="20"/>
        </w:rPr>
        <w:t>nusual questions – (such as VIP's visiting Classics on the</w:t>
      </w:r>
      <w:r w:rsidR="000C7154" w:rsidRPr="00AB18DE">
        <w:rPr>
          <w:rFonts w:asciiTheme="minorHAnsi" w:hAnsiTheme="minorHAnsi" w:cstheme="minorHAnsi"/>
          <w:spacing w:val="-12"/>
          <w:sz w:val="20"/>
          <w:szCs w:val="20"/>
        </w:rPr>
        <w:t xml:space="preserve"> </w:t>
      </w:r>
      <w:r w:rsidR="000C7154" w:rsidRPr="00AB18DE">
        <w:rPr>
          <w:rFonts w:asciiTheme="minorHAnsi" w:hAnsiTheme="minorHAnsi" w:cstheme="minorHAnsi"/>
          <w:sz w:val="20"/>
          <w:szCs w:val="20"/>
        </w:rPr>
        <w:t>Common).</w:t>
      </w:r>
    </w:p>
    <w:p w14:paraId="2FEFD861" w14:textId="77777777" w:rsidR="005E5F9B" w:rsidRPr="00AB18DE" w:rsidRDefault="00B677F4">
      <w:pPr>
        <w:pStyle w:val="ListParagraph"/>
        <w:numPr>
          <w:ilvl w:val="0"/>
          <w:numId w:val="2"/>
        </w:numPr>
        <w:tabs>
          <w:tab w:val="left" w:pos="820"/>
          <w:tab w:val="left" w:pos="821"/>
        </w:tabs>
        <w:ind w:firstLine="0"/>
        <w:rPr>
          <w:rFonts w:asciiTheme="minorHAnsi" w:hAnsiTheme="minorHAnsi" w:cstheme="minorHAnsi"/>
          <w:sz w:val="20"/>
          <w:szCs w:val="20"/>
        </w:rPr>
      </w:pPr>
      <w:r w:rsidRPr="00AB18DE">
        <w:rPr>
          <w:rFonts w:asciiTheme="minorHAnsi" w:hAnsiTheme="minorHAnsi" w:cstheme="minorHAnsi"/>
          <w:sz w:val="20"/>
          <w:szCs w:val="20"/>
        </w:rPr>
        <w:t>individuals who</w:t>
      </w:r>
      <w:r w:rsidR="000C7154" w:rsidRPr="00AB18DE">
        <w:rPr>
          <w:rFonts w:asciiTheme="minorHAnsi" w:hAnsiTheme="minorHAnsi" w:cstheme="minorHAnsi"/>
          <w:sz w:val="20"/>
          <w:szCs w:val="20"/>
        </w:rPr>
        <w:t xml:space="preserve"> look out of place for any</w:t>
      </w:r>
      <w:r w:rsidR="000C7154" w:rsidRPr="00AB18DE">
        <w:rPr>
          <w:rFonts w:asciiTheme="minorHAnsi" w:hAnsiTheme="minorHAnsi" w:cstheme="minorHAnsi"/>
          <w:spacing w:val="-6"/>
          <w:sz w:val="20"/>
          <w:szCs w:val="20"/>
        </w:rPr>
        <w:t xml:space="preserve"> </w:t>
      </w:r>
      <w:r w:rsidR="000C7154" w:rsidRPr="00AB18DE">
        <w:rPr>
          <w:rFonts w:asciiTheme="minorHAnsi" w:hAnsiTheme="minorHAnsi" w:cstheme="minorHAnsi"/>
          <w:sz w:val="20"/>
          <w:szCs w:val="20"/>
        </w:rPr>
        <w:t>reason.</w:t>
      </w:r>
    </w:p>
    <w:p w14:paraId="1F4CBE15" w14:textId="77777777" w:rsidR="005E5F9B" w:rsidRPr="00AB18DE" w:rsidRDefault="00B677F4">
      <w:pPr>
        <w:pStyle w:val="ListParagraph"/>
        <w:numPr>
          <w:ilvl w:val="0"/>
          <w:numId w:val="2"/>
        </w:numPr>
        <w:tabs>
          <w:tab w:val="left" w:pos="820"/>
          <w:tab w:val="left" w:pos="821"/>
        </w:tabs>
        <w:ind w:firstLine="0"/>
        <w:rPr>
          <w:rFonts w:asciiTheme="minorHAnsi" w:hAnsiTheme="minorHAnsi" w:cstheme="minorHAnsi"/>
          <w:sz w:val="20"/>
          <w:szCs w:val="20"/>
        </w:rPr>
      </w:pPr>
      <w:r w:rsidRPr="00AB18DE">
        <w:rPr>
          <w:rFonts w:asciiTheme="minorHAnsi" w:hAnsiTheme="minorHAnsi" w:cstheme="minorHAnsi"/>
          <w:sz w:val="20"/>
          <w:szCs w:val="20"/>
        </w:rPr>
        <w:t>individuals who</w:t>
      </w:r>
      <w:r w:rsidR="000C7154" w:rsidRPr="00AB18DE">
        <w:rPr>
          <w:rFonts w:asciiTheme="minorHAnsi" w:hAnsiTheme="minorHAnsi" w:cstheme="minorHAnsi"/>
          <w:sz w:val="20"/>
          <w:szCs w:val="20"/>
        </w:rPr>
        <w:t xml:space="preserve"> appear to be</w:t>
      </w:r>
      <w:r w:rsidR="000C7154" w:rsidRPr="00AB18DE">
        <w:rPr>
          <w:rFonts w:asciiTheme="minorHAnsi" w:hAnsiTheme="minorHAnsi" w:cstheme="minorHAnsi"/>
          <w:spacing w:val="-6"/>
          <w:sz w:val="20"/>
          <w:szCs w:val="20"/>
        </w:rPr>
        <w:t xml:space="preserve"> </w:t>
      </w:r>
      <w:r w:rsidR="000C7154" w:rsidRPr="00AB18DE">
        <w:rPr>
          <w:rFonts w:asciiTheme="minorHAnsi" w:hAnsiTheme="minorHAnsi" w:cstheme="minorHAnsi"/>
          <w:sz w:val="20"/>
          <w:szCs w:val="20"/>
        </w:rPr>
        <w:t>loitering.</w:t>
      </w:r>
    </w:p>
    <w:p w14:paraId="486ED079" w14:textId="193E4D43" w:rsidR="005E5F9B" w:rsidRPr="00AB18DE" w:rsidRDefault="00B677F4" w:rsidP="36CB95A1">
      <w:pPr>
        <w:pStyle w:val="ListParagraph"/>
        <w:numPr>
          <w:ilvl w:val="0"/>
          <w:numId w:val="2"/>
        </w:numPr>
        <w:tabs>
          <w:tab w:val="left" w:pos="820"/>
          <w:tab w:val="left" w:pos="821"/>
        </w:tabs>
        <w:ind w:right="335" w:firstLine="0"/>
        <w:rPr>
          <w:rFonts w:asciiTheme="minorHAnsi" w:hAnsiTheme="minorHAnsi" w:cstheme="minorBidi"/>
          <w:sz w:val="20"/>
          <w:szCs w:val="20"/>
        </w:rPr>
      </w:pPr>
      <w:r w:rsidRPr="36CB95A1">
        <w:rPr>
          <w:rFonts w:asciiTheme="minorHAnsi" w:hAnsiTheme="minorHAnsi" w:cstheme="minorBidi"/>
          <w:sz w:val="20"/>
          <w:szCs w:val="20"/>
        </w:rPr>
        <w:t>i</w:t>
      </w:r>
      <w:r w:rsidR="000C7154" w:rsidRPr="36CB95A1">
        <w:rPr>
          <w:rFonts w:asciiTheme="minorHAnsi" w:hAnsiTheme="minorHAnsi" w:cstheme="minorBidi"/>
          <w:sz w:val="20"/>
          <w:szCs w:val="20"/>
        </w:rPr>
        <w:t>ndividuals asking questions regarding the identity or characteristics of individual visitors, groups</w:t>
      </w:r>
    </w:p>
    <w:p w14:paraId="5E24F1FC" w14:textId="6404F021" w:rsidR="005E5F9B" w:rsidRPr="00AB18DE" w:rsidRDefault="000C7154" w:rsidP="36CB95A1">
      <w:pPr>
        <w:pStyle w:val="ListParagraph"/>
        <w:tabs>
          <w:tab w:val="left" w:pos="820"/>
          <w:tab w:val="left" w:pos="821"/>
        </w:tabs>
        <w:ind w:left="100" w:right="335" w:firstLine="720"/>
        <w:rPr>
          <w:rFonts w:asciiTheme="minorHAnsi" w:hAnsiTheme="minorHAnsi" w:cstheme="minorBidi"/>
          <w:sz w:val="20"/>
          <w:szCs w:val="20"/>
        </w:rPr>
      </w:pPr>
      <w:r w:rsidRPr="36CB95A1">
        <w:rPr>
          <w:rFonts w:asciiTheme="minorHAnsi" w:hAnsiTheme="minorHAnsi" w:cstheme="minorBidi"/>
          <w:sz w:val="20"/>
          <w:szCs w:val="20"/>
        </w:rPr>
        <w:t>of visitors, or</w:t>
      </w:r>
      <w:r w:rsidR="000C2ED0" w:rsidRPr="36CB95A1">
        <w:rPr>
          <w:rFonts w:asciiTheme="minorHAnsi" w:hAnsiTheme="minorHAnsi" w:cstheme="minorBidi"/>
          <w:sz w:val="20"/>
          <w:szCs w:val="20"/>
        </w:rPr>
        <w:t xml:space="preserve"> t</w:t>
      </w:r>
      <w:r w:rsidRPr="36CB95A1">
        <w:rPr>
          <w:rFonts w:asciiTheme="minorHAnsi" w:hAnsiTheme="minorHAnsi" w:cstheme="minorBidi"/>
          <w:sz w:val="20"/>
          <w:szCs w:val="20"/>
        </w:rPr>
        <w:t>he jobs or nationalities of</w:t>
      </w:r>
      <w:r w:rsidRPr="36CB95A1">
        <w:rPr>
          <w:rFonts w:asciiTheme="minorHAnsi" w:hAnsiTheme="minorHAnsi" w:cstheme="minorBidi"/>
          <w:spacing w:val="-5"/>
          <w:sz w:val="20"/>
          <w:szCs w:val="20"/>
        </w:rPr>
        <w:t xml:space="preserve"> </w:t>
      </w:r>
      <w:r w:rsidRPr="36CB95A1">
        <w:rPr>
          <w:rFonts w:asciiTheme="minorHAnsi" w:hAnsiTheme="minorHAnsi" w:cstheme="minorBidi"/>
          <w:sz w:val="20"/>
          <w:szCs w:val="20"/>
        </w:rPr>
        <w:t>visitors.</w:t>
      </w:r>
    </w:p>
    <w:p w14:paraId="4A643FE4" w14:textId="77777777" w:rsidR="005E5F9B" w:rsidRPr="00AB18DE" w:rsidRDefault="00B677F4">
      <w:pPr>
        <w:pStyle w:val="ListParagraph"/>
        <w:numPr>
          <w:ilvl w:val="0"/>
          <w:numId w:val="2"/>
        </w:numPr>
        <w:tabs>
          <w:tab w:val="left" w:pos="820"/>
          <w:tab w:val="left" w:pos="821"/>
        </w:tabs>
        <w:spacing w:before="139"/>
        <w:ind w:left="820"/>
        <w:rPr>
          <w:rFonts w:asciiTheme="minorHAnsi" w:hAnsiTheme="minorHAnsi" w:cstheme="minorHAnsi"/>
          <w:sz w:val="20"/>
          <w:szCs w:val="20"/>
        </w:rPr>
      </w:pPr>
      <w:r w:rsidRPr="00AB18DE">
        <w:rPr>
          <w:rFonts w:asciiTheme="minorHAnsi" w:hAnsiTheme="minorHAnsi" w:cstheme="minorHAnsi"/>
          <w:sz w:val="20"/>
          <w:szCs w:val="20"/>
        </w:rPr>
        <w:t>p</w:t>
      </w:r>
      <w:r w:rsidR="000C7154" w:rsidRPr="00AB18DE">
        <w:rPr>
          <w:rFonts w:asciiTheme="minorHAnsi" w:hAnsiTheme="minorHAnsi" w:cstheme="minorHAnsi"/>
          <w:sz w:val="20"/>
          <w:szCs w:val="20"/>
        </w:rPr>
        <w:t>e</w:t>
      </w:r>
      <w:r w:rsidRPr="00AB18DE">
        <w:rPr>
          <w:rFonts w:asciiTheme="minorHAnsi" w:hAnsiTheme="minorHAnsi" w:cstheme="minorHAnsi"/>
          <w:sz w:val="20"/>
          <w:szCs w:val="20"/>
        </w:rPr>
        <w:t>rsons asking questions about</w:t>
      </w:r>
      <w:r w:rsidR="000C7154" w:rsidRPr="00AB18DE">
        <w:rPr>
          <w:rFonts w:asciiTheme="minorHAnsi" w:hAnsiTheme="minorHAnsi" w:cstheme="minorHAnsi"/>
          <w:sz w:val="20"/>
          <w:szCs w:val="20"/>
        </w:rPr>
        <w:t xml:space="preserve"> security and evacuation</w:t>
      </w:r>
      <w:r w:rsidR="000C7154" w:rsidRPr="00AB18DE">
        <w:rPr>
          <w:rFonts w:asciiTheme="minorHAnsi" w:hAnsiTheme="minorHAnsi" w:cstheme="minorHAnsi"/>
          <w:spacing w:val="-8"/>
          <w:sz w:val="20"/>
          <w:szCs w:val="20"/>
        </w:rPr>
        <w:t xml:space="preserve"> </w:t>
      </w:r>
      <w:r w:rsidR="000C7154" w:rsidRPr="00AB18DE">
        <w:rPr>
          <w:rFonts w:asciiTheme="minorHAnsi" w:hAnsiTheme="minorHAnsi" w:cstheme="minorHAnsi"/>
          <w:sz w:val="20"/>
          <w:szCs w:val="20"/>
        </w:rPr>
        <w:t>measures.</w:t>
      </w:r>
    </w:p>
    <w:p w14:paraId="02F3E486" w14:textId="77777777" w:rsidR="005E5F9B" w:rsidRPr="00AB18DE" w:rsidRDefault="005E5F9B">
      <w:pPr>
        <w:pStyle w:val="BodyText"/>
        <w:rPr>
          <w:rFonts w:asciiTheme="minorHAnsi" w:hAnsiTheme="minorHAnsi" w:cstheme="minorHAnsi"/>
          <w:sz w:val="20"/>
          <w:szCs w:val="20"/>
        </w:rPr>
      </w:pPr>
    </w:p>
    <w:p w14:paraId="6192A239" w14:textId="77777777" w:rsidR="005E5F9B" w:rsidRPr="00AB18DE" w:rsidRDefault="005E5F9B">
      <w:pPr>
        <w:pStyle w:val="BodyText"/>
        <w:spacing w:before="3"/>
        <w:rPr>
          <w:rFonts w:asciiTheme="minorHAnsi" w:hAnsiTheme="minorHAnsi" w:cstheme="minorHAnsi"/>
          <w:sz w:val="20"/>
          <w:szCs w:val="20"/>
        </w:rPr>
      </w:pPr>
    </w:p>
    <w:p w14:paraId="516651BB" w14:textId="77777777" w:rsidR="005E5F9B" w:rsidRPr="00AB18DE" w:rsidRDefault="000C7154">
      <w:pPr>
        <w:pStyle w:val="Heading2"/>
        <w:rPr>
          <w:rFonts w:asciiTheme="minorHAnsi" w:hAnsiTheme="minorHAnsi" w:cstheme="minorHAnsi"/>
          <w:sz w:val="20"/>
          <w:szCs w:val="20"/>
        </w:rPr>
      </w:pPr>
      <w:r w:rsidRPr="00AB18DE">
        <w:rPr>
          <w:rFonts w:asciiTheme="minorHAnsi" w:hAnsiTheme="minorHAnsi" w:cstheme="minorHAnsi"/>
          <w:sz w:val="20"/>
          <w:szCs w:val="20"/>
        </w:rPr>
        <w:t>Risk of Terrorist Attack at Classics on the Common</w:t>
      </w:r>
    </w:p>
    <w:p w14:paraId="5D5A486D" w14:textId="77777777" w:rsidR="005E5F9B" w:rsidRPr="00AB18DE" w:rsidRDefault="005E5F9B">
      <w:pPr>
        <w:pStyle w:val="BodyText"/>
        <w:spacing w:before="10"/>
        <w:rPr>
          <w:rFonts w:asciiTheme="minorHAnsi" w:hAnsiTheme="minorHAnsi" w:cstheme="minorHAnsi"/>
          <w:b/>
          <w:sz w:val="20"/>
          <w:szCs w:val="20"/>
        </w:rPr>
      </w:pPr>
    </w:p>
    <w:p w14:paraId="6B99611A" w14:textId="77777777" w:rsidR="005E5F9B" w:rsidRPr="00AB18DE" w:rsidRDefault="000C7154">
      <w:pPr>
        <w:pStyle w:val="BodyText"/>
        <w:spacing w:line="304" w:lineRule="auto"/>
        <w:ind w:left="100" w:right="376"/>
        <w:rPr>
          <w:rFonts w:asciiTheme="minorHAnsi" w:hAnsiTheme="minorHAnsi" w:cstheme="minorHAnsi"/>
          <w:sz w:val="20"/>
          <w:szCs w:val="20"/>
        </w:rPr>
      </w:pPr>
      <w:r w:rsidRPr="00AB18DE">
        <w:rPr>
          <w:rFonts w:asciiTheme="minorHAnsi" w:hAnsiTheme="minorHAnsi" w:cstheme="minorHAnsi"/>
          <w:sz w:val="20"/>
          <w:szCs w:val="20"/>
        </w:rPr>
        <w:t>Terrorism is a crime</w:t>
      </w:r>
      <w:r w:rsidRPr="00AB18DE">
        <w:rPr>
          <w:rFonts w:asciiTheme="minorHAnsi" w:hAnsiTheme="minorHAnsi" w:cstheme="minorHAnsi"/>
          <w:b/>
          <w:sz w:val="20"/>
          <w:szCs w:val="20"/>
        </w:rPr>
        <w:t xml:space="preserve">. </w:t>
      </w:r>
      <w:r w:rsidRPr="00AB18DE">
        <w:rPr>
          <w:rFonts w:asciiTheme="minorHAnsi" w:hAnsiTheme="minorHAnsi" w:cstheme="minorHAnsi"/>
          <w:sz w:val="20"/>
          <w:szCs w:val="20"/>
        </w:rPr>
        <w:t>Many of the security precautions typically used to deter criminals are also effective against terrorists. Good basic security practices will bring benefits and help deter and identify all types of crime. Terrorists generally select targets where they can cause most damage, inflict mass casualties or attract widespread publicity. At this moment, we do not believe that Classics on the Common presents a significant target for terrorist attack but, given the events in London and Manchester in 2017</w:t>
      </w:r>
      <w:r w:rsidR="00B677F4" w:rsidRPr="00AB18DE">
        <w:rPr>
          <w:rFonts w:asciiTheme="minorHAnsi" w:hAnsiTheme="minorHAnsi" w:cstheme="minorHAnsi"/>
          <w:sz w:val="20"/>
          <w:szCs w:val="20"/>
        </w:rPr>
        <w:t xml:space="preserve"> and given the events which regularly appear in the news</w:t>
      </w:r>
      <w:r w:rsidRPr="00AB18DE">
        <w:rPr>
          <w:rFonts w:asciiTheme="minorHAnsi" w:hAnsiTheme="minorHAnsi" w:cstheme="minorHAnsi"/>
          <w:sz w:val="20"/>
          <w:szCs w:val="20"/>
        </w:rPr>
        <w:t>, the vigilance</w:t>
      </w:r>
      <w:r w:rsidR="00B677F4" w:rsidRPr="00AB18DE">
        <w:rPr>
          <w:rFonts w:asciiTheme="minorHAnsi" w:hAnsiTheme="minorHAnsi" w:cstheme="minorHAnsi"/>
          <w:sz w:val="20"/>
          <w:szCs w:val="20"/>
        </w:rPr>
        <w:t xml:space="preserve"> of all RiH Members, volunteers </w:t>
      </w:r>
      <w:r w:rsidRPr="00AB18DE">
        <w:rPr>
          <w:rFonts w:asciiTheme="minorHAnsi" w:hAnsiTheme="minorHAnsi" w:cstheme="minorHAnsi"/>
          <w:sz w:val="20"/>
          <w:szCs w:val="20"/>
        </w:rPr>
        <w:t>and contractors is essential to the protection of all people involved with Classics on the Common.</w:t>
      </w:r>
    </w:p>
    <w:p w14:paraId="762F04AC" w14:textId="77777777" w:rsidR="005E5F9B" w:rsidRPr="00AB18DE" w:rsidRDefault="000C7154">
      <w:pPr>
        <w:pStyle w:val="BodyText"/>
        <w:spacing w:before="122"/>
        <w:ind w:left="100"/>
        <w:rPr>
          <w:rFonts w:asciiTheme="minorHAnsi" w:hAnsiTheme="minorHAnsi" w:cstheme="minorHAnsi"/>
          <w:sz w:val="20"/>
          <w:szCs w:val="20"/>
        </w:rPr>
      </w:pPr>
      <w:r w:rsidRPr="00AB18DE">
        <w:rPr>
          <w:rFonts w:asciiTheme="minorHAnsi" w:hAnsiTheme="minorHAnsi" w:cstheme="minorHAnsi"/>
          <w:sz w:val="20"/>
          <w:szCs w:val="20"/>
        </w:rPr>
        <w:lastRenderedPageBreak/>
        <w:t>It is worthwhile being aware of the following risks, however unlikely they may be.</w:t>
      </w:r>
    </w:p>
    <w:p w14:paraId="04D33FC9" w14:textId="77777777" w:rsidR="005E5F9B" w:rsidRPr="00AB18DE" w:rsidRDefault="005E5F9B">
      <w:pPr>
        <w:pStyle w:val="BodyText"/>
        <w:spacing w:before="7"/>
        <w:rPr>
          <w:rFonts w:asciiTheme="minorHAnsi" w:hAnsiTheme="minorHAnsi" w:cstheme="minorHAnsi"/>
          <w:sz w:val="20"/>
          <w:szCs w:val="20"/>
        </w:rPr>
      </w:pPr>
    </w:p>
    <w:p w14:paraId="496D26F3" w14:textId="77777777" w:rsidR="005E5F9B" w:rsidRPr="00AB18DE" w:rsidRDefault="000C7154">
      <w:pPr>
        <w:pStyle w:val="Heading2"/>
        <w:spacing w:before="1"/>
        <w:rPr>
          <w:rFonts w:asciiTheme="minorHAnsi" w:hAnsiTheme="minorHAnsi" w:cstheme="minorHAnsi"/>
          <w:sz w:val="20"/>
          <w:szCs w:val="20"/>
        </w:rPr>
      </w:pPr>
      <w:r w:rsidRPr="00AB18DE">
        <w:rPr>
          <w:rFonts w:asciiTheme="minorHAnsi" w:hAnsiTheme="minorHAnsi" w:cstheme="minorHAnsi"/>
          <w:sz w:val="20"/>
          <w:szCs w:val="20"/>
        </w:rPr>
        <w:t>Terrorist Firearms, Weapons and Suicide Attacks</w:t>
      </w:r>
    </w:p>
    <w:p w14:paraId="7B7C10D7" w14:textId="77777777" w:rsidR="004B0AFA" w:rsidRPr="00AB18DE" w:rsidRDefault="000C7154" w:rsidP="00E961B8">
      <w:pPr>
        <w:pStyle w:val="BodyText"/>
        <w:numPr>
          <w:ilvl w:val="0"/>
          <w:numId w:val="3"/>
        </w:numPr>
        <w:spacing w:before="116" w:line="280" w:lineRule="auto"/>
        <w:ind w:right="760"/>
        <w:rPr>
          <w:rFonts w:asciiTheme="minorHAnsi" w:hAnsiTheme="minorHAnsi" w:cstheme="minorHAnsi"/>
          <w:sz w:val="20"/>
          <w:szCs w:val="20"/>
        </w:rPr>
      </w:pPr>
      <w:r w:rsidRPr="00AB18DE">
        <w:rPr>
          <w:rFonts w:asciiTheme="minorHAnsi" w:hAnsiTheme="minorHAnsi" w:cstheme="minorHAnsi"/>
          <w:sz w:val="20"/>
          <w:szCs w:val="20"/>
        </w:rPr>
        <w:t>Terrorist use of firearms and weapons is not frequent, but it is important to consider this method of attack and be prepared to cope with such an incident.</w:t>
      </w:r>
      <w:r w:rsidR="00B677F4" w:rsidRPr="00AB18DE">
        <w:rPr>
          <w:rFonts w:asciiTheme="minorHAnsi" w:hAnsiTheme="minorHAnsi" w:cstheme="minorHAnsi"/>
          <w:sz w:val="20"/>
          <w:szCs w:val="20"/>
        </w:rPr>
        <w:t xml:space="preserve"> Below is some general guidanc</w:t>
      </w:r>
      <w:r w:rsidR="004B0AFA" w:rsidRPr="00AB18DE">
        <w:rPr>
          <w:rFonts w:asciiTheme="minorHAnsi" w:hAnsiTheme="minorHAnsi" w:cstheme="minorHAnsi"/>
          <w:sz w:val="20"/>
          <w:szCs w:val="20"/>
        </w:rPr>
        <w:t>e</w:t>
      </w:r>
    </w:p>
    <w:p w14:paraId="066B49EE" w14:textId="77777777" w:rsidR="00E961B8" w:rsidRDefault="004B0AFA" w:rsidP="00E961B8">
      <w:pPr>
        <w:pStyle w:val="BodyText"/>
        <w:numPr>
          <w:ilvl w:val="0"/>
          <w:numId w:val="3"/>
        </w:numPr>
        <w:spacing w:before="64" w:line="304" w:lineRule="auto"/>
        <w:ind w:right="233"/>
        <w:rPr>
          <w:rFonts w:asciiTheme="minorHAnsi" w:hAnsiTheme="minorHAnsi" w:cstheme="minorHAnsi"/>
          <w:sz w:val="20"/>
          <w:szCs w:val="20"/>
        </w:rPr>
      </w:pPr>
      <w:r w:rsidRPr="00E961B8">
        <w:rPr>
          <w:rFonts w:asciiTheme="minorHAnsi" w:hAnsiTheme="minorHAnsi" w:cstheme="minorHAnsi"/>
          <w:sz w:val="20"/>
          <w:szCs w:val="20"/>
        </w:rPr>
        <w:t>Crowded places have been identified and targeted by suicide bombers. The use of suicide bombers is a very</w:t>
      </w:r>
      <w:r w:rsidR="00E961B8" w:rsidRPr="00E961B8">
        <w:rPr>
          <w:rFonts w:asciiTheme="minorHAnsi" w:hAnsiTheme="minorHAnsi" w:cstheme="minorHAnsi"/>
          <w:sz w:val="20"/>
          <w:szCs w:val="20"/>
        </w:rPr>
        <w:t xml:space="preserve"> </w:t>
      </w:r>
      <w:r w:rsidRPr="00E961B8">
        <w:rPr>
          <w:rFonts w:asciiTheme="minorHAnsi" w:hAnsiTheme="minorHAnsi" w:cstheme="minorHAnsi"/>
          <w:sz w:val="20"/>
          <w:szCs w:val="20"/>
        </w:rPr>
        <w:t>effective</w:t>
      </w:r>
      <w:r w:rsidR="00817419" w:rsidRPr="00E961B8">
        <w:rPr>
          <w:rFonts w:asciiTheme="minorHAnsi" w:hAnsiTheme="minorHAnsi" w:cstheme="minorHAnsi"/>
          <w:sz w:val="20"/>
          <w:szCs w:val="20"/>
        </w:rPr>
        <w:t xml:space="preserve"> </w:t>
      </w:r>
      <w:r w:rsidRPr="00E961B8">
        <w:rPr>
          <w:rFonts w:asciiTheme="minorHAnsi" w:hAnsiTheme="minorHAnsi" w:cstheme="minorHAnsi"/>
          <w:sz w:val="20"/>
          <w:szCs w:val="20"/>
        </w:rPr>
        <w:t xml:space="preserve">method of delivering an explosive device to a specific location. </w:t>
      </w:r>
    </w:p>
    <w:p w14:paraId="619F083B" w14:textId="16564394" w:rsidR="004B0AFA" w:rsidRPr="00E961B8" w:rsidRDefault="004B0AFA" w:rsidP="00E961B8">
      <w:pPr>
        <w:pStyle w:val="BodyText"/>
        <w:numPr>
          <w:ilvl w:val="0"/>
          <w:numId w:val="3"/>
        </w:numPr>
        <w:spacing w:before="64" w:line="304" w:lineRule="auto"/>
        <w:ind w:right="233"/>
        <w:rPr>
          <w:rFonts w:asciiTheme="minorHAnsi" w:hAnsiTheme="minorHAnsi" w:cstheme="minorHAnsi"/>
          <w:sz w:val="20"/>
          <w:szCs w:val="20"/>
        </w:rPr>
      </w:pPr>
      <w:r w:rsidRPr="00E961B8">
        <w:rPr>
          <w:rFonts w:asciiTheme="minorHAnsi" w:hAnsiTheme="minorHAnsi" w:cstheme="minorHAnsi"/>
          <w:sz w:val="20"/>
          <w:szCs w:val="20"/>
        </w:rPr>
        <w:t>Suicide bombers may also use a lorry</w:t>
      </w:r>
      <w:r w:rsidR="00E961B8" w:rsidRPr="00E961B8">
        <w:rPr>
          <w:rFonts w:asciiTheme="minorHAnsi" w:hAnsiTheme="minorHAnsi" w:cstheme="minorHAnsi"/>
          <w:sz w:val="20"/>
          <w:szCs w:val="20"/>
        </w:rPr>
        <w:t xml:space="preserve"> </w:t>
      </w:r>
      <w:r w:rsidRPr="00E961B8">
        <w:rPr>
          <w:rFonts w:asciiTheme="minorHAnsi" w:hAnsiTheme="minorHAnsi" w:cstheme="minorHAnsi"/>
          <w:sz w:val="20"/>
          <w:szCs w:val="20"/>
        </w:rPr>
        <w:t>or other kind of vehicle as a bomb or may carry or conceal explosives on their persons. Suicide attacks are generally perpetrated without warning.</w:t>
      </w:r>
    </w:p>
    <w:p w14:paraId="2D0BB0A7" w14:textId="77777777" w:rsidR="004B0AFA" w:rsidRPr="00AB18DE" w:rsidRDefault="004B0AFA" w:rsidP="004B0AFA">
      <w:pPr>
        <w:pStyle w:val="BodyText"/>
        <w:spacing w:before="8"/>
        <w:rPr>
          <w:rFonts w:asciiTheme="minorHAnsi" w:hAnsiTheme="minorHAnsi" w:cstheme="minorHAnsi"/>
          <w:sz w:val="20"/>
          <w:szCs w:val="20"/>
        </w:rPr>
      </w:pPr>
    </w:p>
    <w:p w14:paraId="3484BBC1" w14:textId="77777777" w:rsidR="004B0AFA" w:rsidRPr="00AB18DE" w:rsidRDefault="004B0AFA" w:rsidP="004B0AFA">
      <w:pPr>
        <w:pStyle w:val="BodyText"/>
        <w:ind w:left="100" w:right="386"/>
        <w:rPr>
          <w:rFonts w:asciiTheme="minorHAnsi" w:hAnsiTheme="minorHAnsi" w:cstheme="minorHAnsi"/>
          <w:sz w:val="20"/>
          <w:szCs w:val="20"/>
        </w:rPr>
      </w:pPr>
      <w:r w:rsidRPr="00AB18DE">
        <w:rPr>
          <w:rFonts w:asciiTheme="minorHAnsi" w:hAnsiTheme="minorHAnsi" w:cstheme="minorHAnsi"/>
          <w:sz w:val="20"/>
          <w:szCs w:val="20"/>
        </w:rPr>
        <w:t>At Classics on the Common exhibitors are likely to be near their own cars together with a large number of spectators. If firearms and weapons are used in the immediate vicinity try to “stay safe” and</w:t>
      </w:r>
    </w:p>
    <w:p w14:paraId="6323A0B8" w14:textId="77777777" w:rsidR="004B0AFA" w:rsidRPr="00AB18DE" w:rsidRDefault="004B0AFA" w:rsidP="004B0AFA">
      <w:pPr>
        <w:pStyle w:val="BodyText"/>
        <w:rPr>
          <w:rFonts w:asciiTheme="minorHAnsi" w:hAnsiTheme="minorHAnsi" w:cstheme="minorHAnsi"/>
          <w:sz w:val="20"/>
          <w:szCs w:val="20"/>
        </w:rPr>
      </w:pPr>
    </w:p>
    <w:p w14:paraId="68D9A93A" w14:textId="77777777" w:rsidR="004B0AFA" w:rsidRPr="00AB18DE" w:rsidRDefault="004B0AFA" w:rsidP="004B0AFA">
      <w:pPr>
        <w:pStyle w:val="ListParagraph"/>
        <w:numPr>
          <w:ilvl w:val="0"/>
          <w:numId w:val="2"/>
        </w:numPr>
        <w:tabs>
          <w:tab w:val="left" w:pos="820"/>
          <w:tab w:val="left" w:pos="821"/>
        </w:tabs>
        <w:spacing w:before="114"/>
        <w:ind w:left="820"/>
        <w:rPr>
          <w:rFonts w:asciiTheme="minorHAnsi" w:hAnsiTheme="minorHAnsi" w:cstheme="minorHAnsi"/>
          <w:sz w:val="20"/>
          <w:szCs w:val="20"/>
        </w:rPr>
      </w:pPr>
      <w:r w:rsidRPr="00AB18DE">
        <w:rPr>
          <w:rFonts w:asciiTheme="minorHAnsi" w:hAnsiTheme="minorHAnsi" w:cstheme="minorHAnsi"/>
          <w:sz w:val="20"/>
          <w:szCs w:val="20"/>
        </w:rPr>
        <w:t>Find the best available ballistic</w:t>
      </w:r>
      <w:r w:rsidRPr="00AB18DE">
        <w:rPr>
          <w:rFonts w:asciiTheme="minorHAnsi" w:hAnsiTheme="minorHAnsi" w:cstheme="minorHAnsi"/>
          <w:spacing w:val="2"/>
          <w:sz w:val="20"/>
          <w:szCs w:val="20"/>
        </w:rPr>
        <w:t xml:space="preserve"> </w:t>
      </w:r>
      <w:r w:rsidRPr="00AB18DE">
        <w:rPr>
          <w:rFonts w:asciiTheme="minorHAnsi" w:hAnsiTheme="minorHAnsi" w:cstheme="minorHAnsi"/>
          <w:sz w:val="20"/>
          <w:szCs w:val="20"/>
        </w:rPr>
        <w:t>protection.</w:t>
      </w:r>
    </w:p>
    <w:p w14:paraId="013E15FA" w14:textId="77777777" w:rsidR="004B0AFA" w:rsidRPr="00AB18DE" w:rsidRDefault="004B0AFA" w:rsidP="004B0AFA">
      <w:pPr>
        <w:pStyle w:val="ListParagraph"/>
        <w:numPr>
          <w:ilvl w:val="0"/>
          <w:numId w:val="2"/>
        </w:numPr>
        <w:tabs>
          <w:tab w:val="left" w:pos="820"/>
          <w:tab w:val="left" w:pos="821"/>
        </w:tabs>
        <w:spacing w:before="22"/>
        <w:ind w:left="820"/>
        <w:rPr>
          <w:rFonts w:asciiTheme="minorHAnsi" w:hAnsiTheme="minorHAnsi" w:cstheme="minorHAnsi"/>
          <w:sz w:val="20"/>
          <w:szCs w:val="20"/>
        </w:rPr>
      </w:pPr>
      <w:r w:rsidRPr="00AB18DE">
        <w:rPr>
          <w:rFonts w:asciiTheme="minorHAnsi" w:hAnsiTheme="minorHAnsi" w:cstheme="minorHAnsi"/>
          <w:sz w:val="20"/>
          <w:szCs w:val="20"/>
        </w:rPr>
        <w:t>Out of sight does not necessarily mean out of danger, especially if you are not ballistically</w:t>
      </w:r>
      <w:r w:rsidRPr="00AB18DE">
        <w:rPr>
          <w:rFonts w:asciiTheme="minorHAnsi" w:hAnsiTheme="minorHAnsi" w:cstheme="minorHAnsi"/>
          <w:spacing w:val="-14"/>
          <w:sz w:val="20"/>
          <w:szCs w:val="20"/>
        </w:rPr>
        <w:t xml:space="preserve"> </w:t>
      </w:r>
      <w:r w:rsidRPr="00AB18DE">
        <w:rPr>
          <w:rFonts w:asciiTheme="minorHAnsi" w:hAnsiTheme="minorHAnsi" w:cstheme="minorHAnsi"/>
          <w:sz w:val="20"/>
          <w:szCs w:val="20"/>
        </w:rPr>
        <w:t>protected.</w:t>
      </w:r>
    </w:p>
    <w:p w14:paraId="45DDCD9E" w14:textId="77777777" w:rsidR="004B0AFA" w:rsidRPr="00AB18DE" w:rsidRDefault="004B0AFA" w:rsidP="004B0AFA">
      <w:pPr>
        <w:pStyle w:val="BodyText"/>
        <w:spacing w:before="3"/>
        <w:rPr>
          <w:rFonts w:asciiTheme="minorHAnsi" w:hAnsiTheme="minorHAnsi" w:cstheme="minorHAnsi"/>
          <w:sz w:val="20"/>
          <w:szCs w:val="20"/>
        </w:rPr>
      </w:pPr>
    </w:p>
    <w:tbl>
      <w:tblPr>
        <w:tblW w:w="0" w:type="auto"/>
        <w:tblInd w:w="134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3284"/>
        <w:gridCol w:w="3267"/>
      </w:tblGrid>
      <w:tr w:rsidR="004B0AFA" w:rsidRPr="00AB18DE" w14:paraId="01EF1696" w14:textId="77777777" w:rsidTr="0004560C">
        <w:trPr>
          <w:trHeight w:val="196"/>
        </w:trPr>
        <w:tc>
          <w:tcPr>
            <w:tcW w:w="3284" w:type="dxa"/>
            <w:shd w:val="clear" w:color="auto" w:fill="D6E8F8"/>
          </w:tcPr>
          <w:p w14:paraId="69261045" w14:textId="77777777" w:rsidR="004B0AFA" w:rsidRPr="00AB18DE" w:rsidRDefault="004B0AFA" w:rsidP="006D2B09">
            <w:pPr>
              <w:pStyle w:val="TableParagraph"/>
              <w:ind w:left="699" w:right="688"/>
              <w:rPr>
                <w:rFonts w:asciiTheme="minorHAnsi" w:hAnsiTheme="minorHAnsi" w:cstheme="minorHAnsi"/>
                <w:b/>
                <w:sz w:val="20"/>
                <w:szCs w:val="20"/>
              </w:rPr>
            </w:pPr>
            <w:r w:rsidRPr="00AB18DE">
              <w:rPr>
                <w:rFonts w:asciiTheme="minorHAnsi" w:hAnsiTheme="minorHAnsi" w:cstheme="minorHAnsi"/>
                <w:b/>
                <w:sz w:val="20"/>
                <w:szCs w:val="20"/>
              </w:rPr>
              <w:t>GOOD BALLISTIC COVER</w:t>
            </w:r>
          </w:p>
        </w:tc>
        <w:tc>
          <w:tcPr>
            <w:tcW w:w="3267" w:type="dxa"/>
            <w:shd w:val="clear" w:color="auto" w:fill="D6E8F8"/>
          </w:tcPr>
          <w:p w14:paraId="744B259E" w14:textId="77777777" w:rsidR="004B0AFA" w:rsidRPr="00AB18DE" w:rsidRDefault="004B0AFA" w:rsidP="006D2B09">
            <w:pPr>
              <w:pStyle w:val="TableParagraph"/>
              <w:ind w:left="882" w:right="871"/>
              <w:rPr>
                <w:rFonts w:asciiTheme="minorHAnsi" w:hAnsiTheme="minorHAnsi" w:cstheme="minorHAnsi"/>
                <w:b/>
                <w:sz w:val="20"/>
                <w:szCs w:val="20"/>
              </w:rPr>
            </w:pPr>
            <w:r w:rsidRPr="00AB18DE">
              <w:rPr>
                <w:rFonts w:asciiTheme="minorHAnsi" w:hAnsiTheme="minorHAnsi" w:cstheme="minorHAnsi"/>
                <w:b/>
                <w:sz w:val="20"/>
                <w:szCs w:val="20"/>
              </w:rPr>
              <w:t>BAD BALLISTIC COVER</w:t>
            </w:r>
          </w:p>
        </w:tc>
      </w:tr>
      <w:tr w:rsidR="004B0AFA" w:rsidRPr="00AB18DE" w14:paraId="3FC9B5EA" w14:textId="77777777" w:rsidTr="0004560C">
        <w:trPr>
          <w:trHeight w:val="234"/>
        </w:trPr>
        <w:tc>
          <w:tcPr>
            <w:tcW w:w="3284" w:type="dxa"/>
          </w:tcPr>
          <w:p w14:paraId="4C423974" w14:textId="77777777" w:rsidR="004B0AFA" w:rsidRPr="00AB18DE" w:rsidRDefault="004B0AFA" w:rsidP="006D2B09">
            <w:pPr>
              <w:pStyle w:val="TableParagraph"/>
              <w:spacing w:line="240" w:lineRule="auto"/>
              <w:jc w:val="left"/>
              <w:rPr>
                <w:rFonts w:asciiTheme="minorHAnsi" w:hAnsiTheme="minorHAnsi" w:cstheme="minorHAnsi"/>
                <w:sz w:val="20"/>
                <w:szCs w:val="20"/>
              </w:rPr>
            </w:pPr>
          </w:p>
        </w:tc>
        <w:tc>
          <w:tcPr>
            <w:tcW w:w="3267" w:type="dxa"/>
          </w:tcPr>
          <w:p w14:paraId="23A3037E" w14:textId="77777777" w:rsidR="004B0AFA" w:rsidRPr="00AB18DE" w:rsidRDefault="004B0AFA" w:rsidP="006D2B09">
            <w:pPr>
              <w:pStyle w:val="TableParagraph"/>
              <w:spacing w:line="240" w:lineRule="auto"/>
              <w:jc w:val="left"/>
              <w:rPr>
                <w:rFonts w:asciiTheme="minorHAnsi" w:hAnsiTheme="minorHAnsi" w:cstheme="minorHAnsi"/>
                <w:sz w:val="20"/>
                <w:szCs w:val="20"/>
              </w:rPr>
            </w:pPr>
          </w:p>
        </w:tc>
      </w:tr>
      <w:tr w:rsidR="004B0AFA" w:rsidRPr="00AB18DE" w14:paraId="45E40302" w14:textId="77777777" w:rsidTr="0004560C">
        <w:trPr>
          <w:trHeight w:val="193"/>
        </w:trPr>
        <w:tc>
          <w:tcPr>
            <w:tcW w:w="3284" w:type="dxa"/>
          </w:tcPr>
          <w:p w14:paraId="3854B43D" w14:textId="77777777" w:rsidR="004B0AFA" w:rsidRPr="00AB18DE" w:rsidRDefault="004B0AFA" w:rsidP="006D2B09">
            <w:pPr>
              <w:pStyle w:val="TableParagraph"/>
              <w:spacing w:line="174" w:lineRule="exact"/>
              <w:ind w:left="699" w:right="692"/>
              <w:rPr>
                <w:rFonts w:asciiTheme="minorHAnsi" w:hAnsiTheme="minorHAnsi" w:cstheme="minorHAnsi"/>
                <w:sz w:val="20"/>
                <w:szCs w:val="20"/>
              </w:rPr>
            </w:pPr>
            <w:r w:rsidRPr="00AB18DE">
              <w:rPr>
                <w:rFonts w:asciiTheme="minorHAnsi" w:hAnsiTheme="minorHAnsi" w:cstheme="minorHAnsi"/>
                <w:sz w:val="20"/>
                <w:szCs w:val="20"/>
              </w:rPr>
              <w:t>Engine Blocks of parked cars</w:t>
            </w:r>
          </w:p>
        </w:tc>
        <w:tc>
          <w:tcPr>
            <w:tcW w:w="3267" w:type="dxa"/>
          </w:tcPr>
          <w:p w14:paraId="24936705" w14:textId="77777777" w:rsidR="004B0AFA" w:rsidRPr="00AB18DE" w:rsidRDefault="004B0AFA" w:rsidP="006D2B09">
            <w:pPr>
              <w:pStyle w:val="TableParagraph"/>
              <w:spacing w:line="174" w:lineRule="exact"/>
              <w:ind w:left="878" w:right="871"/>
              <w:rPr>
                <w:rFonts w:asciiTheme="minorHAnsi" w:hAnsiTheme="minorHAnsi" w:cstheme="minorHAnsi"/>
                <w:sz w:val="20"/>
                <w:szCs w:val="20"/>
              </w:rPr>
            </w:pPr>
            <w:r w:rsidRPr="00AB18DE">
              <w:rPr>
                <w:rFonts w:asciiTheme="minorHAnsi" w:hAnsiTheme="minorHAnsi" w:cstheme="minorHAnsi"/>
                <w:sz w:val="20"/>
                <w:szCs w:val="20"/>
              </w:rPr>
              <w:t>Car Doors</w:t>
            </w:r>
          </w:p>
        </w:tc>
      </w:tr>
      <w:tr w:rsidR="004B0AFA" w:rsidRPr="00AB18DE" w14:paraId="452DAE6C" w14:textId="77777777" w:rsidTr="0004560C">
        <w:trPr>
          <w:trHeight w:val="196"/>
        </w:trPr>
        <w:tc>
          <w:tcPr>
            <w:tcW w:w="3284" w:type="dxa"/>
          </w:tcPr>
          <w:p w14:paraId="5754358C" w14:textId="77777777" w:rsidR="004B0AFA" w:rsidRPr="00AB18DE" w:rsidRDefault="004B0AFA" w:rsidP="006D2B09">
            <w:pPr>
              <w:pStyle w:val="TableParagraph"/>
              <w:ind w:left="699" w:right="692"/>
              <w:rPr>
                <w:rFonts w:asciiTheme="minorHAnsi" w:hAnsiTheme="minorHAnsi" w:cstheme="minorHAnsi"/>
                <w:sz w:val="20"/>
                <w:szCs w:val="20"/>
              </w:rPr>
            </w:pPr>
            <w:r w:rsidRPr="00AB18DE">
              <w:rPr>
                <w:rFonts w:asciiTheme="minorHAnsi" w:hAnsiTheme="minorHAnsi" w:cstheme="minorHAnsi"/>
                <w:sz w:val="20"/>
                <w:szCs w:val="20"/>
              </w:rPr>
              <w:t>Behind Large Live Trees</w:t>
            </w:r>
          </w:p>
        </w:tc>
        <w:tc>
          <w:tcPr>
            <w:tcW w:w="3267" w:type="dxa"/>
          </w:tcPr>
          <w:p w14:paraId="5497232F" w14:textId="77777777" w:rsidR="004B0AFA" w:rsidRPr="00AB18DE" w:rsidRDefault="004B0AFA" w:rsidP="006D2B09">
            <w:pPr>
              <w:pStyle w:val="TableParagraph"/>
              <w:ind w:left="878" w:right="871"/>
              <w:rPr>
                <w:rFonts w:asciiTheme="minorHAnsi" w:hAnsiTheme="minorHAnsi" w:cstheme="minorHAnsi"/>
                <w:sz w:val="20"/>
                <w:szCs w:val="20"/>
              </w:rPr>
            </w:pPr>
            <w:r w:rsidRPr="00AB18DE">
              <w:rPr>
                <w:rFonts w:asciiTheme="minorHAnsi" w:hAnsiTheme="minorHAnsi" w:cstheme="minorHAnsi"/>
                <w:sz w:val="20"/>
                <w:szCs w:val="20"/>
              </w:rPr>
              <w:t>Fences</w:t>
            </w:r>
          </w:p>
        </w:tc>
      </w:tr>
      <w:tr w:rsidR="004B0AFA" w:rsidRPr="00AB18DE" w14:paraId="7A5F7940" w14:textId="77777777" w:rsidTr="0004560C">
        <w:trPr>
          <w:trHeight w:val="221"/>
        </w:trPr>
        <w:tc>
          <w:tcPr>
            <w:tcW w:w="3284" w:type="dxa"/>
          </w:tcPr>
          <w:p w14:paraId="048931BD" w14:textId="77777777" w:rsidR="004B0AFA" w:rsidRPr="00AB18DE" w:rsidRDefault="004B0AFA" w:rsidP="006D2B09">
            <w:pPr>
              <w:pStyle w:val="TableParagraph"/>
              <w:spacing w:before="11" w:line="190" w:lineRule="exact"/>
              <w:ind w:left="698" w:right="692"/>
              <w:rPr>
                <w:rFonts w:asciiTheme="minorHAnsi" w:hAnsiTheme="minorHAnsi" w:cstheme="minorHAnsi"/>
                <w:sz w:val="20"/>
                <w:szCs w:val="20"/>
              </w:rPr>
            </w:pPr>
            <w:r w:rsidRPr="00AB18DE">
              <w:rPr>
                <w:rFonts w:asciiTheme="minorHAnsi" w:hAnsiTheme="minorHAnsi" w:cstheme="minorHAnsi"/>
                <w:sz w:val="20"/>
                <w:szCs w:val="20"/>
              </w:rPr>
              <w:t>Natural Ground Undulations</w:t>
            </w:r>
          </w:p>
        </w:tc>
        <w:tc>
          <w:tcPr>
            <w:tcW w:w="3267" w:type="dxa"/>
          </w:tcPr>
          <w:p w14:paraId="1E45E499" w14:textId="64D7E097" w:rsidR="004B0AFA" w:rsidRPr="00AB18DE" w:rsidRDefault="2812BAD2" w:rsidP="36CB95A1">
            <w:pPr>
              <w:pStyle w:val="TableParagraph"/>
              <w:spacing w:line="240" w:lineRule="auto"/>
              <w:jc w:val="left"/>
            </w:pPr>
            <w:r w:rsidRPr="0004560C">
              <w:rPr>
                <w:rFonts w:asciiTheme="minorHAnsi" w:hAnsiTheme="minorHAnsi" w:cstheme="minorBidi"/>
                <w:sz w:val="20"/>
                <w:szCs w:val="20"/>
              </w:rPr>
              <w:t xml:space="preserve">                            </w:t>
            </w:r>
            <w:r w:rsidR="6793A97F" w:rsidRPr="0004560C">
              <w:rPr>
                <w:rFonts w:asciiTheme="minorHAnsi" w:hAnsiTheme="minorHAnsi" w:cstheme="minorBidi"/>
                <w:sz w:val="20"/>
                <w:szCs w:val="20"/>
              </w:rPr>
              <w:t>Gazebos</w:t>
            </w:r>
          </w:p>
        </w:tc>
      </w:tr>
      <w:tr w:rsidR="36CB95A1" w14:paraId="64116123" w14:textId="77777777" w:rsidTr="0004560C">
        <w:trPr>
          <w:trHeight w:val="300"/>
        </w:trPr>
        <w:tc>
          <w:tcPr>
            <w:tcW w:w="3284" w:type="dxa"/>
          </w:tcPr>
          <w:p w14:paraId="68434B4C" w14:textId="25596AA6" w:rsidR="36CB95A1" w:rsidRDefault="36CB95A1" w:rsidP="36CB95A1">
            <w:pPr>
              <w:pStyle w:val="TableParagraph"/>
              <w:spacing w:line="190" w:lineRule="exact"/>
              <w:rPr>
                <w:rFonts w:asciiTheme="minorHAnsi" w:hAnsiTheme="minorHAnsi" w:cstheme="minorBidi"/>
                <w:sz w:val="20"/>
                <w:szCs w:val="20"/>
              </w:rPr>
            </w:pPr>
          </w:p>
        </w:tc>
        <w:tc>
          <w:tcPr>
            <w:tcW w:w="3267" w:type="dxa"/>
          </w:tcPr>
          <w:p w14:paraId="3FD04F6C" w14:textId="0D40B83D" w:rsidR="36CB95A1" w:rsidRDefault="36CB95A1" w:rsidP="36CB95A1">
            <w:pPr>
              <w:pStyle w:val="TableParagraph"/>
              <w:spacing w:line="240" w:lineRule="auto"/>
              <w:jc w:val="left"/>
              <w:rPr>
                <w:rFonts w:asciiTheme="minorHAnsi" w:hAnsiTheme="minorHAnsi" w:cstheme="minorBidi"/>
                <w:sz w:val="20"/>
                <w:szCs w:val="20"/>
              </w:rPr>
            </w:pPr>
          </w:p>
        </w:tc>
      </w:tr>
    </w:tbl>
    <w:p w14:paraId="3BBB8AE1" w14:textId="77777777" w:rsidR="004B0AFA" w:rsidRPr="00AB18DE" w:rsidRDefault="004B0AFA" w:rsidP="004B0AFA">
      <w:pPr>
        <w:pStyle w:val="BodyText"/>
        <w:rPr>
          <w:rFonts w:asciiTheme="minorHAnsi" w:hAnsiTheme="minorHAnsi" w:cstheme="minorHAnsi"/>
          <w:sz w:val="20"/>
          <w:szCs w:val="20"/>
        </w:rPr>
      </w:pPr>
    </w:p>
    <w:p w14:paraId="24CBB2AE" w14:textId="77777777" w:rsidR="004B0AFA" w:rsidRPr="00AB18DE" w:rsidRDefault="004B0AFA" w:rsidP="004B0AFA">
      <w:pPr>
        <w:pStyle w:val="BodyText"/>
        <w:spacing w:before="7"/>
        <w:rPr>
          <w:rFonts w:asciiTheme="minorHAnsi" w:hAnsiTheme="minorHAnsi" w:cstheme="minorHAnsi"/>
          <w:sz w:val="20"/>
          <w:szCs w:val="20"/>
        </w:rPr>
      </w:pPr>
    </w:p>
    <w:p w14:paraId="359287FE" w14:textId="77777777" w:rsidR="004B0AFA" w:rsidRPr="00AB18DE" w:rsidRDefault="004B0AFA" w:rsidP="004B0AFA">
      <w:pPr>
        <w:pStyle w:val="BodyText"/>
        <w:spacing w:line="276" w:lineRule="auto"/>
        <w:ind w:left="100" w:right="203"/>
        <w:rPr>
          <w:rFonts w:asciiTheme="minorHAnsi" w:hAnsiTheme="minorHAnsi" w:cstheme="minorHAnsi"/>
          <w:sz w:val="20"/>
          <w:szCs w:val="20"/>
        </w:rPr>
      </w:pPr>
      <w:r w:rsidRPr="00AB18DE">
        <w:rPr>
          <w:rFonts w:asciiTheme="minorHAnsi" w:hAnsiTheme="minorHAnsi" w:cstheme="minorHAnsi"/>
          <w:sz w:val="20"/>
          <w:szCs w:val="20"/>
        </w:rPr>
        <w:t>However, you will be aware that Classics on the Common is an open air event on open Commons and with open access to the public. Apart from rows of parked cars, on the Commons there are only temporary structures such as marquees and event kiosks and trade stands. The protected space principle is unlikely to offer any suitable refuge for the majority of the spectators and exhibitors and evacuation may be the preferred option. The preferred evacuation route from the Main Common would normally be towards the Cricket Club but this would obviously depend on the precise location of any incident and the police would provide specific guidance on the day.</w:t>
      </w:r>
    </w:p>
    <w:p w14:paraId="5177D963" w14:textId="77777777" w:rsidR="004B0AFA" w:rsidRPr="00AB18DE" w:rsidRDefault="004B0AFA" w:rsidP="004B0AFA">
      <w:pPr>
        <w:pStyle w:val="BodyText"/>
        <w:spacing w:before="11"/>
        <w:rPr>
          <w:rFonts w:asciiTheme="minorHAnsi" w:hAnsiTheme="minorHAnsi" w:cstheme="minorHAnsi"/>
          <w:sz w:val="20"/>
          <w:szCs w:val="20"/>
        </w:rPr>
      </w:pPr>
    </w:p>
    <w:p w14:paraId="7DDB9B0E" w14:textId="77777777" w:rsidR="004B0AFA" w:rsidRPr="00AB18DE" w:rsidRDefault="004B0AFA" w:rsidP="004B0AFA">
      <w:pPr>
        <w:pStyle w:val="Heading2"/>
        <w:rPr>
          <w:rFonts w:asciiTheme="minorHAnsi" w:hAnsiTheme="minorHAnsi" w:cstheme="minorHAnsi"/>
          <w:sz w:val="20"/>
          <w:szCs w:val="20"/>
        </w:rPr>
      </w:pPr>
      <w:r w:rsidRPr="00AB18DE">
        <w:rPr>
          <w:rFonts w:asciiTheme="minorHAnsi" w:hAnsiTheme="minorHAnsi" w:cstheme="minorHAnsi"/>
          <w:sz w:val="20"/>
          <w:szCs w:val="20"/>
        </w:rPr>
        <w:t>Seven Key Instructions</w:t>
      </w:r>
    </w:p>
    <w:p w14:paraId="6CD85E18" w14:textId="77777777" w:rsidR="004B0AFA" w:rsidRPr="00AB18DE" w:rsidRDefault="004B0AFA" w:rsidP="004B0AFA">
      <w:pPr>
        <w:pStyle w:val="BodyText"/>
        <w:spacing w:before="10"/>
        <w:rPr>
          <w:rFonts w:asciiTheme="minorHAnsi" w:hAnsiTheme="minorHAnsi" w:cstheme="minorHAnsi"/>
          <w:b/>
          <w:sz w:val="20"/>
          <w:szCs w:val="20"/>
        </w:rPr>
      </w:pPr>
    </w:p>
    <w:p w14:paraId="439EC238" w14:textId="77777777" w:rsidR="004B0AFA" w:rsidRPr="00AB18DE" w:rsidRDefault="004B0AFA" w:rsidP="004B0AFA">
      <w:pPr>
        <w:pStyle w:val="BodyText"/>
        <w:ind w:left="100"/>
        <w:rPr>
          <w:rFonts w:asciiTheme="minorHAnsi" w:hAnsiTheme="minorHAnsi" w:cstheme="minorHAnsi"/>
          <w:sz w:val="20"/>
          <w:szCs w:val="20"/>
        </w:rPr>
      </w:pPr>
      <w:r w:rsidRPr="00AB18DE">
        <w:rPr>
          <w:rFonts w:asciiTheme="minorHAnsi" w:hAnsiTheme="minorHAnsi" w:cstheme="minorHAnsi"/>
          <w:sz w:val="20"/>
          <w:szCs w:val="20"/>
        </w:rPr>
        <w:t>The following seven key instructions should be followed in most incidents:</w:t>
      </w:r>
    </w:p>
    <w:p w14:paraId="3C8DAFCB" w14:textId="77777777" w:rsidR="004B0AFA" w:rsidRPr="00AB18DE" w:rsidRDefault="004B0AFA" w:rsidP="004B0AFA">
      <w:pPr>
        <w:pStyle w:val="ListParagraph"/>
        <w:numPr>
          <w:ilvl w:val="0"/>
          <w:numId w:val="1"/>
        </w:numPr>
        <w:tabs>
          <w:tab w:val="left" w:pos="460"/>
          <w:tab w:val="left" w:pos="461"/>
        </w:tabs>
        <w:spacing w:before="119"/>
        <w:rPr>
          <w:rFonts w:asciiTheme="minorHAnsi" w:hAnsiTheme="minorHAnsi" w:cstheme="minorHAnsi"/>
          <w:sz w:val="20"/>
          <w:szCs w:val="20"/>
        </w:rPr>
      </w:pPr>
      <w:r w:rsidRPr="00AB18DE">
        <w:rPr>
          <w:rFonts w:asciiTheme="minorHAnsi" w:hAnsiTheme="minorHAnsi" w:cstheme="minorHAnsi"/>
          <w:sz w:val="20"/>
          <w:szCs w:val="20"/>
        </w:rPr>
        <w:t>Do not touch suspicious</w:t>
      </w:r>
      <w:r w:rsidRPr="00AB18DE">
        <w:rPr>
          <w:rFonts w:asciiTheme="minorHAnsi" w:hAnsiTheme="minorHAnsi" w:cstheme="minorHAnsi"/>
          <w:spacing w:val="-3"/>
          <w:sz w:val="20"/>
          <w:szCs w:val="20"/>
        </w:rPr>
        <w:t xml:space="preserve"> </w:t>
      </w:r>
      <w:r w:rsidRPr="00AB18DE">
        <w:rPr>
          <w:rFonts w:asciiTheme="minorHAnsi" w:hAnsiTheme="minorHAnsi" w:cstheme="minorHAnsi"/>
          <w:sz w:val="20"/>
          <w:szCs w:val="20"/>
        </w:rPr>
        <w:t>items.</w:t>
      </w:r>
    </w:p>
    <w:p w14:paraId="229DC33C" w14:textId="77777777" w:rsidR="004B0AFA" w:rsidRPr="00AB18DE" w:rsidRDefault="004B0AFA" w:rsidP="004B0AFA">
      <w:pPr>
        <w:pStyle w:val="ListParagraph"/>
        <w:numPr>
          <w:ilvl w:val="0"/>
          <w:numId w:val="1"/>
        </w:numPr>
        <w:tabs>
          <w:tab w:val="left" w:pos="460"/>
          <w:tab w:val="left" w:pos="461"/>
        </w:tabs>
        <w:spacing w:before="131"/>
        <w:ind w:right="285"/>
        <w:rPr>
          <w:rFonts w:asciiTheme="minorHAnsi" w:hAnsiTheme="minorHAnsi" w:cstheme="minorHAnsi"/>
          <w:sz w:val="20"/>
          <w:szCs w:val="20"/>
        </w:rPr>
      </w:pPr>
      <w:r w:rsidRPr="00AB18DE">
        <w:rPr>
          <w:rFonts w:asciiTheme="minorHAnsi" w:hAnsiTheme="minorHAnsi" w:cstheme="minorHAnsi"/>
          <w:sz w:val="20"/>
          <w:szCs w:val="20"/>
        </w:rPr>
        <w:t>Use</w:t>
      </w:r>
      <w:r w:rsidRPr="00AB18DE">
        <w:rPr>
          <w:rFonts w:asciiTheme="minorHAnsi" w:hAnsiTheme="minorHAnsi" w:cstheme="minorHAnsi"/>
          <w:spacing w:val="-2"/>
          <w:sz w:val="20"/>
          <w:szCs w:val="20"/>
        </w:rPr>
        <w:t xml:space="preserve"> </w:t>
      </w:r>
      <w:r w:rsidRPr="00AB18DE">
        <w:rPr>
          <w:rFonts w:asciiTheme="minorHAnsi" w:hAnsiTheme="minorHAnsi" w:cstheme="minorHAnsi"/>
          <w:sz w:val="20"/>
          <w:szCs w:val="20"/>
        </w:rPr>
        <w:t>hand-held</w:t>
      </w:r>
      <w:r w:rsidRPr="00AB18DE">
        <w:rPr>
          <w:rFonts w:asciiTheme="minorHAnsi" w:hAnsiTheme="minorHAnsi" w:cstheme="minorHAnsi"/>
          <w:spacing w:val="-2"/>
          <w:sz w:val="20"/>
          <w:szCs w:val="20"/>
        </w:rPr>
        <w:t xml:space="preserve"> </w:t>
      </w:r>
      <w:r w:rsidRPr="00AB18DE">
        <w:rPr>
          <w:rFonts w:asciiTheme="minorHAnsi" w:hAnsiTheme="minorHAnsi" w:cstheme="minorHAnsi"/>
          <w:sz w:val="20"/>
          <w:szCs w:val="20"/>
        </w:rPr>
        <w:t>radios</w:t>
      </w:r>
      <w:r w:rsidRPr="00AB18DE">
        <w:rPr>
          <w:rFonts w:asciiTheme="minorHAnsi" w:hAnsiTheme="minorHAnsi" w:cstheme="minorHAnsi"/>
          <w:spacing w:val="-2"/>
          <w:sz w:val="20"/>
          <w:szCs w:val="20"/>
        </w:rPr>
        <w:t xml:space="preserve"> </w:t>
      </w:r>
      <w:r w:rsidRPr="00AB18DE">
        <w:rPr>
          <w:rFonts w:asciiTheme="minorHAnsi" w:hAnsiTheme="minorHAnsi" w:cstheme="minorHAnsi"/>
          <w:sz w:val="20"/>
          <w:szCs w:val="20"/>
        </w:rPr>
        <w:t>or</w:t>
      </w:r>
      <w:r w:rsidRPr="00AB18DE">
        <w:rPr>
          <w:rFonts w:asciiTheme="minorHAnsi" w:hAnsiTheme="minorHAnsi" w:cstheme="minorHAnsi"/>
          <w:spacing w:val="-2"/>
          <w:sz w:val="20"/>
          <w:szCs w:val="20"/>
        </w:rPr>
        <w:t xml:space="preserve"> </w:t>
      </w:r>
      <w:r w:rsidRPr="00AB18DE">
        <w:rPr>
          <w:rFonts w:asciiTheme="minorHAnsi" w:hAnsiTheme="minorHAnsi" w:cstheme="minorHAnsi"/>
          <w:sz w:val="20"/>
          <w:szCs w:val="20"/>
        </w:rPr>
        <w:t>mobile</w:t>
      </w:r>
      <w:r w:rsidRPr="00AB18DE">
        <w:rPr>
          <w:rFonts w:asciiTheme="minorHAnsi" w:hAnsiTheme="minorHAnsi" w:cstheme="minorHAnsi"/>
          <w:spacing w:val="-2"/>
          <w:sz w:val="20"/>
          <w:szCs w:val="20"/>
        </w:rPr>
        <w:t xml:space="preserve"> </w:t>
      </w:r>
      <w:r w:rsidRPr="00AB18DE">
        <w:rPr>
          <w:rFonts w:asciiTheme="minorHAnsi" w:hAnsiTheme="minorHAnsi" w:cstheme="minorHAnsi"/>
          <w:sz w:val="20"/>
          <w:szCs w:val="20"/>
        </w:rPr>
        <w:t>phones</w:t>
      </w:r>
      <w:r w:rsidRPr="00AB18DE">
        <w:rPr>
          <w:rFonts w:asciiTheme="minorHAnsi" w:hAnsiTheme="minorHAnsi" w:cstheme="minorHAnsi"/>
          <w:spacing w:val="-2"/>
          <w:sz w:val="20"/>
          <w:szCs w:val="20"/>
        </w:rPr>
        <w:t xml:space="preserve"> </w:t>
      </w:r>
      <w:r w:rsidRPr="00AB18DE">
        <w:rPr>
          <w:rFonts w:asciiTheme="minorHAnsi" w:hAnsiTheme="minorHAnsi" w:cstheme="minorHAnsi"/>
          <w:sz w:val="20"/>
          <w:szCs w:val="20"/>
        </w:rPr>
        <w:t>away</w:t>
      </w:r>
      <w:r w:rsidRPr="00AB18DE">
        <w:rPr>
          <w:rFonts w:asciiTheme="minorHAnsi" w:hAnsiTheme="minorHAnsi" w:cstheme="minorHAnsi"/>
          <w:spacing w:val="-2"/>
          <w:sz w:val="20"/>
          <w:szCs w:val="20"/>
        </w:rPr>
        <w:t xml:space="preserve"> </w:t>
      </w:r>
      <w:r w:rsidRPr="00AB18DE">
        <w:rPr>
          <w:rFonts w:asciiTheme="minorHAnsi" w:hAnsiTheme="minorHAnsi" w:cstheme="minorHAnsi"/>
          <w:sz w:val="20"/>
          <w:szCs w:val="20"/>
        </w:rPr>
        <w:t>from</w:t>
      </w:r>
      <w:r w:rsidRPr="00AB18DE">
        <w:rPr>
          <w:rFonts w:asciiTheme="minorHAnsi" w:hAnsiTheme="minorHAnsi" w:cstheme="minorHAnsi"/>
          <w:spacing w:val="-1"/>
          <w:sz w:val="20"/>
          <w:szCs w:val="20"/>
        </w:rPr>
        <w:t xml:space="preserve"> </w:t>
      </w:r>
      <w:r w:rsidRPr="00AB18DE">
        <w:rPr>
          <w:rFonts w:asciiTheme="minorHAnsi" w:hAnsiTheme="minorHAnsi" w:cstheme="minorHAnsi"/>
          <w:sz w:val="20"/>
          <w:szCs w:val="20"/>
        </w:rPr>
        <w:t>the</w:t>
      </w:r>
      <w:r w:rsidRPr="00AB18DE">
        <w:rPr>
          <w:rFonts w:asciiTheme="minorHAnsi" w:hAnsiTheme="minorHAnsi" w:cstheme="minorHAnsi"/>
          <w:spacing w:val="-2"/>
          <w:sz w:val="20"/>
          <w:szCs w:val="20"/>
        </w:rPr>
        <w:t xml:space="preserve"> </w:t>
      </w:r>
      <w:r w:rsidRPr="00AB18DE">
        <w:rPr>
          <w:rFonts w:asciiTheme="minorHAnsi" w:hAnsiTheme="minorHAnsi" w:cstheme="minorHAnsi"/>
          <w:sz w:val="20"/>
          <w:szCs w:val="20"/>
        </w:rPr>
        <w:t>immediate vicinity</w:t>
      </w:r>
      <w:r w:rsidRPr="00AB18DE">
        <w:rPr>
          <w:rFonts w:asciiTheme="minorHAnsi" w:hAnsiTheme="minorHAnsi" w:cstheme="minorHAnsi"/>
          <w:spacing w:val="-1"/>
          <w:sz w:val="20"/>
          <w:szCs w:val="20"/>
        </w:rPr>
        <w:t xml:space="preserve"> </w:t>
      </w:r>
      <w:r w:rsidRPr="00AB18DE">
        <w:rPr>
          <w:rFonts w:asciiTheme="minorHAnsi" w:hAnsiTheme="minorHAnsi" w:cstheme="minorHAnsi"/>
          <w:sz w:val="20"/>
          <w:szCs w:val="20"/>
        </w:rPr>
        <w:t>of</w:t>
      </w:r>
      <w:r w:rsidRPr="00AB18DE">
        <w:rPr>
          <w:rFonts w:asciiTheme="minorHAnsi" w:hAnsiTheme="minorHAnsi" w:cstheme="minorHAnsi"/>
          <w:spacing w:val="-2"/>
          <w:sz w:val="20"/>
          <w:szCs w:val="20"/>
        </w:rPr>
        <w:t xml:space="preserve"> </w:t>
      </w:r>
      <w:r w:rsidRPr="00AB18DE">
        <w:rPr>
          <w:rFonts w:asciiTheme="minorHAnsi" w:hAnsiTheme="minorHAnsi" w:cstheme="minorHAnsi"/>
          <w:sz w:val="20"/>
          <w:szCs w:val="20"/>
        </w:rPr>
        <w:t>a</w:t>
      </w:r>
      <w:r w:rsidRPr="00AB18DE">
        <w:rPr>
          <w:rFonts w:asciiTheme="minorHAnsi" w:hAnsiTheme="minorHAnsi" w:cstheme="minorHAnsi"/>
          <w:spacing w:val="-1"/>
          <w:sz w:val="20"/>
          <w:szCs w:val="20"/>
        </w:rPr>
        <w:t xml:space="preserve"> </w:t>
      </w:r>
      <w:r w:rsidRPr="00AB18DE">
        <w:rPr>
          <w:rFonts w:asciiTheme="minorHAnsi" w:hAnsiTheme="minorHAnsi" w:cstheme="minorHAnsi"/>
          <w:sz w:val="20"/>
          <w:szCs w:val="20"/>
        </w:rPr>
        <w:t>suspect</w:t>
      </w:r>
      <w:r w:rsidRPr="00AB18DE">
        <w:rPr>
          <w:rFonts w:asciiTheme="minorHAnsi" w:hAnsiTheme="minorHAnsi" w:cstheme="minorHAnsi"/>
          <w:spacing w:val="-1"/>
          <w:sz w:val="20"/>
          <w:szCs w:val="20"/>
        </w:rPr>
        <w:t xml:space="preserve"> </w:t>
      </w:r>
      <w:r w:rsidRPr="00AB18DE">
        <w:rPr>
          <w:rFonts w:asciiTheme="minorHAnsi" w:hAnsiTheme="minorHAnsi" w:cstheme="minorHAnsi"/>
          <w:sz w:val="20"/>
          <w:szCs w:val="20"/>
        </w:rPr>
        <w:t>item,</w:t>
      </w:r>
      <w:r w:rsidRPr="00AB18DE">
        <w:rPr>
          <w:rFonts w:asciiTheme="minorHAnsi" w:hAnsiTheme="minorHAnsi" w:cstheme="minorHAnsi"/>
          <w:spacing w:val="-1"/>
          <w:sz w:val="20"/>
          <w:szCs w:val="20"/>
        </w:rPr>
        <w:t xml:space="preserve"> </w:t>
      </w:r>
      <w:r w:rsidRPr="00AB18DE">
        <w:rPr>
          <w:rFonts w:asciiTheme="minorHAnsi" w:hAnsiTheme="minorHAnsi" w:cstheme="minorHAnsi"/>
          <w:sz w:val="20"/>
          <w:szCs w:val="20"/>
        </w:rPr>
        <w:t>remaining</w:t>
      </w:r>
      <w:r w:rsidRPr="00AB18DE">
        <w:rPr>
          <w:rFonts w:asciiTheme="minorHAnsi" w:hAnsiTheme="minorHAnsi" w:cstheme="minorHAnsi"/>
          <w:spacing w:val="-2"/>
          <w:sz w:val="20"/>
          <w:szCs w:val="20"/>
        </w:rPr>
        <w:t xml:space="preserve"> </w:t>
      </w:r>
      <w:r w:rsidRPr="00AB18DE">
        <w:rPr>
          <w:rFonts w:asciiTheme="minorHAnsi" w:hAnsiTheme="minorHAnsi" w:cstheme="minorHAnsi"/>
          <w:sz w:val="20"/>
          <w:szCs w:val="20"/>
        </w:rPr>
        <w:t>out</w:t>
      </w:r>
      <w:r w:rsidRPr="00AB18DE">
        <w:rPr>
          <w:rFonts w:asciiTheme="minorHAnsi" w:hAnsiTheme="minorHAnsi" w:cstheme="minorHAnsi"/>
          <w:spacing w:val="-1"/>
          <w:sz w:val="20"/>
          <w:szCs w:val="20"/>
        </w:rPr>
        <w:t xml:space="preserve"> </w:t>
      </w:r>
      <w:r w:rsidRPr="00AB18DE">
        <w:rPr>
          <w:rFonts w:asciiTheme="minorHAnsi" w:hAnsiTheme="minorHAnsi" w:cstheme="minorHAnsi"/>
          <w:sz w:val="20"/>
          <w:szCs w:val="20"/>
        </w:rPr>
        <w:t>of</w:t>
      </w:r>
      <w:r w:rsidRPr="00AB18DE">
        <w:rPr>
          <w:rFonts w:asciiTheme="minorHAnsi" w:hAnsiTheme="minorHAnsi" w:cstheme="minorHAnsi"/>
          <w:spacing w:val="-2"/>
          <w:sz w:val="20"/>
          <w:szCs w:val="20"/>
        </w:rPr>
        <w:t xml:space="preserve"> </w:t>
      </w:r>
      <w:r w:rsidRPr="00AB18DE">
        <w:rPr>
          <w:rFonts w:asciiTheme="minorHAnsi" w:hAnsiTheme="minorHAnsi" w:cstheme="minorHAnsi"/>
          <w:sz w:val="20"/>
          <w:szCs w:val="20"/>
        </w:rPr>
        <w:t>line</w:t>
      </w:r>
      <w:r w:rsidRPr="00AB18DE">
        <w:rPr>
          <w:rFonts w:asciiTheme="minorHAnsi" w:hAnsiTheme="minorHAnsi" w:cstheme="minorHAnsi"/>
          <w:spacing w:val="-2"/>
          <w:sz w:val="20"/>
          <w:szCs w:val="20"/>
        </w:rPr>
        <w:t xml:space="preserve"> </w:t>
      </w:r>
      <w:r w:rsidRPr="00AB18DE">
        <w:rPr>
          <w:rFonts w:asciiTheme="minorHAnsi" w:hAnsiTheme="minorHAnsi" w:cstheme="minorHAnsi"/>
          <w:sz w:val="20"/>
          <w:szCs w:val="20"/>
        </w:rPr>
        <w:t>of sight and behind hard cover if at all</w:t>
      </w:r>
      <w:r w:rsidRPr="00AB18DE">
        <w:rPr>
          <w:rFonts w:asciiTheme="minorHAnsi" w:hAnsiTheme="minorHAnsi" w:cstheme="minorHAnsi"/>
          <w:spacing w:val="-5"/>
          <w:sz w:val="20"/>
          <w:szCs w:val="20"/>
        </w:rPr>
        <w:t xml:space="preserve"> </w:t>
      </w:r>
      <w:r w:rsidRPr="00AB18DE">
        <w:rPr>
          <w:rFonts w:asciiTheme="minorHAnsi" w:hAnsiTheme="minorHAnsi" w:cstheme="minorHAnsi"/>
          <w:sz w:val="20"/>
          <w:szCs w:val="20"/>
        </w:rPr>
        <w:t>possible.</w:t>
      </w:r>
    </w:p>
    <w:p w14:paraId="19578906" w14:textId="0218CE68" w:rsidR="004B0AFA" w:rsidRPr="00AB18DE" w:rsidRDefault="004B0AFA" w:rsidP="004B0AFA">
      <w:pPr>
        <w:pStyle w:val="ListParagraph"/>
        <w:numPr>
          <w:ilvl w:val="0"/>
          <w:numId w:val="1"/>
        </w:numPr>
        <w:tabs>
          <w:tab w:val="left" w:pos="461"/>
        </w:tabs>
        <w:spacing w:before="132"/>
        <w:ind w:right="279"/>
        <w:jc w:val="both"/>
        <w:rPr>
          <w:rFonts w:asciiTheme="minorHAnsi" w:hAnsiTheme="minorHAnsi" w:cstheme="minorHAnsi"/>
          <w:sz w:val="20"/>
          <w:szCs w:val="20"/>
        </w:rPr>
      </w:pPr>
      <w:r w:rsidRPr="00AB18DE">
        <w:rPr>
          <w:rFonts w:asciiTheme="minorHAnsi" w:hAnsiTheme="minorHAnsi" w:cstheme="minorHAnsi"/>
          <w:sz w:val="20"/>
          <w:szCs w:val="20"/>
        </w:rPr>
        <w:t>Notify (</w:t>
      </w:r>
      <w:proofErr w:type="spellStart"/>
      <w:r w:rsidRPr="00AB18DE">
        <w:rPr>
          <w:rFonts w:asciiTheme="minorHAnsi" w:hAnsiTheme="minorHAnsi" w:cstheme="minorHAnsi"/>
          <w:sz w:val="20"/>
          <w:szCs w:val="20"/>
        </w:rPr>
        <w:t>i</w:t>
      </w:r>
      <w:proofErr w:type="spellEnd"/>
      <w:r w:rsidRPr="00AB18DE">
        <w:rPr>
          <w:rFonts w:asciiTheme="minorHAnsi" w:hAnsiTheme="minorHAnsi" w:cstheme="minorHAnsi"/>
          <w:sz w:val="20"/>
          <w:szCs w:val="20"/>
        </w:rPr>
        <w:t>) a police officer if there is one in the immediate vicinity and/or (ii) the Event Manger (</w:t>
      </w:r>
      <w:r w:rsidR="0015597E" w:rsidRPr="00AB18DE">
        <w:rPr>
          <w:rFonts w:asciiTheme="minorHAnsi" w:hAnsiTheme="minorHAnsi" w:cstheme="minorHAnsi"/>
          <w:sz w:val="20"/>
          <w:szCs w:val="20"/>
        </w:rPr>
        <w:t>Liz Jack</w:t>
      </w:r>
      <w:r w:rsidRPr="00AB18DE">
        <w:rPr>
          <w:rFonts w:asciiTheme="minorHAnsi" w:hAnsiTheme="minorHAnsi" w:cstheme="minorHAnsi"/>
          <w:sz w:val="20"/>
          <w:szCs w:val="20"/>
        </w:rPr>
        <w:t xml:space="preserve">) either by advising a nearby marshal with a radio or using your mobile or the mobile of someone near you. </w:t>
      </w:r>
      <w:r w:rsidR="0015597E" w:rsidRPr="00AB18DE">
        <w:rPr>
          <w:rFonts w:asciiTheme="minorHAnsi" w:hAnsiTheme="minorHAnsi" w:cstheme="minorHAnsi"/>
          <w:sz w:val="20"/>
          <w:szCs w:val="20"/>
        </w:rPr>
        <w:t>Liz Jack</w:t>
      </w:r>
      <w:r w:rsidRPr="00AB18DE">
        <w:rPr>
          <w:rFonts w:asciiTheme="minorHAnsi" w:hAnsiTheme="minorHAnsi" w:cstheme="minorHAnsi"/>
          <w:sz w:val="20"/>
          <w:szCs w:val="20"/>
        </w:rPr>
        <w:t xml:space="preserve">’s contact number is </w:t>
      </w:r>
      <w:r w:rsidR="0015597E" w:rsidRPr="00AB18DE">
        <w:rPr>
          <w:rFonts w:asciiTheme="minorHAnsi" w:hAnsiTheme="minorHAnsi" w:cstheme="minorHAnsi"/>
          <w:sz w:val="20"/>
          <w:szCs w:val="20"/>
        </w:rPr>
        <w:t>07786 335607</w:t>
      </w:r>
      <w:r w:rsidRPr="00AB18DE">
        <w:rPr>
          <w:rFonts w:asciiTheme="minorHAnsi" w:hAnsiTheme="minorHAnsi" w:cstheme="minorHAnsi"/>
          <w:sz w:val="20"/>
          <w:szCs w:val="20"/>
        </w:rPr>
        <w:t xml:space="preserve">. </w:t>
      </w:r>
    </w:p>
    <w:p w14:paraId="4E3075CF" w14:textId="77777777" w:rsidR="004B0AFA" w:rsidRPr="00AB18DE" w:rsidRDefault="004B0AFA" w:rsidP="004B0AFA">
      <w:pPr>
        <w:pStyle w:val="ListParagraph"/>
        <w:numPr>
          <w:ilvl w:val="0"/>
          <w:numId w:val="1"/>
        </w:numPr>
        <w:tabs>
          <w:tab w:val="left" w:pos="460"/>
          <w:tab w:val="left" w:pos="461"/>
        </w:tabs>
        <w:spacing w:before="133"/>
        <w:rPr>
          <w:rFonts w:asciiTheme="minorHAnsi" w:hAnsiTheme="minorHAnsi" w:cstheme="minorHAnsi"/>
          <w:sz w:val="20"/>
          <w:szCs w:val="20"/>
        </w:rPr>
      </w:pPr>
      <w:r w:rsidRPr="00AB18DE">
        <w:rPr>
          <w:rFonts w:asciiTheme="minorHAnsi" w:hAnsiTheme="minorHAnsi" w:cstheme="minorHAnsi"/>
          <w:sz w:val="20"/>
          <w:szCs w:val="20"/>
        </w:rPr>
        <w:t>If appropriate, move everyone away to a safe</w:t>
      </w:r>
      <w:r w:rsidRPr="00AB18DE">
        <w:rPr>
          <w:rFonts w:asciiTheme="minorHAnsi" w:hAnsiTheme="minorHAnsi" w:cstheme="minorHAnsi"/>
          <w:spacing w:val="-5"/>
          <w:sz w:val="20"/>
          <w:szCs w:val="20"/>
        </w:rPr>
        <w:t xml:space="preserve"> </w:t>
      </w:r>
      <w:r w:rsidRPr="00AB18DE">
        <w:rPr>
          <w:rFonts w:asciiTheme="minorHAnsi" w:hAnsiTheme="minorHAnsi" w:cstheme="minorHAnsi"/>
          <w:sz w:val="20"/>
          <w:szCs w:val="20"/>
        </w:rPr>
        <w:t>distance.</w:t>
      </w:r>
    </w:p>
    <w:p w14:paraId="34245CBE" w14:textId="77777777" w:rsidR="004B0AFA" w:rsidRPr="00AB18DE" w:rsidRDefault="004B0AFA" w:rsidP="004B0AFA">
      <w:pPr>
        <w:pStyle w:val="ListParagraph"/>
        <w:numPr>
          <w:ilvl w:val="0"/>
          <w:numId w:val="1"/>
        </w:numPr>
        <w:tabs>
          <w:tab w:val="left" w:pos="460"/>
          <w:tab w:val="left" w:pos="461"/>
        </w:tabs>
        <w:spacing w:before="131"/>
        <w:rPr>
          <w:rFonts w:asciiTheme="minorHAnsi" w:hAnsiTheme="minorHAnsi" w:cstheme="minorHAnsi"/>
          <w:sz w:val="20"/>
          <w:szCs w:val="20"/>
        </w:rPr>
      </w:pPr>
      <w:r w:rsidRPr="00AB18DE">
        <w:rPr>
          <w:rFonts w:asciiTheme="minorHAnsi" w:hAnsiTheme="minorHAnsi" w:cstheme="minorHAnsi"/>
          <w:sz w:val="20"/>
          <w:szCs w:val="20"/>
        </w:rPr>
        <w:t>If appropriate, prevent others from</w:t>
      </w:r>
      <w:r w:rsidRPr="00AB18DE">
        <w:rPr>
          <w:rFonts w:asciiTheme="minorHAnsi" w:hAnsiTheme="minorHAnsi" w:cstheme="minorHAnsi"/>
          <w:spacing w:val="-3"/>
          <w:sz w:val="20"/>
          <w:szCs w:val="20"/>
        </w:rPr>
        <w:t xml:space="preserve"> </w:t>
      </w:r>
      <w:r w:rsidRPr="00AB18DE">
        <w:rPr>
          <w:rFonts w:asciiTheme="minorHAnsi" w:hAnsiTheme="minorHAnsi" w:cstheme="minorHAnsi"/>
          <w:sz w:val="20"/>
          <w:szCs w:val="20"/>
        </w:rPr>
        <w:t>approaching.</w:t>
      </w:r>
    </w:p>
    <w:p w14:paraId="7206B6FE" w14:textId="77777777" w:rsidR="004B0AFA" w:rsidRPr="00AB18DE" w:rsidRDefault="004B0AFA" w:rsidP="004B0AFA">
      <w:pPr>
        <w:pStyle w:val="ListParagraph"/>
        <w:numPr>
          <w:ilvl w:val="0"/>
          <w:numId w:val="1"/>
        </w:numPr>
        <w:tabs>
          <w:tab w:val="left" w:pos="460"/>
          <w:tab w:val="left" w:pos="461"/>
        </w:tabs>
        <w:spacing w:before="133"/>
        <w:rPr>
          <w:rFonts w:asciiTheme="minorHAnsi" w:hAnsiTheme="minorHAnsi" w:cstheme="minorHAnsi"/>
          <w:sz w:val="20"/>
          <w:szCs w:val="20"/>
        </w:rPr>
      </w:pPr>
      <w:r w:rsidRPr="00AB18DE">
        <w:rPr>
          <w:rFonts w:asciiTheme="minorHAnsi" w:hAnsiTheme="minorHAnsi" w:cstheme="minorHAnsi"/>
          <w:sz w:val="20"/>
          <w:szCs w:val="20"/>
        </w:rPr>
        <w:t>Communicate safely to RiH Members, Volunteers, spectators and exhibitors in the</w:t>
      </w:r>
      <w:r w:rsidRPr="00AB18DE">
        <w:rPr>
          <w:rFonts w:asciiTheme="minorHAnsi" w:hAnsiTheme="minorHAnsi" w:cstheme="minorHAnsi"/>
          <w:spacing w:val="-5"/>
          <w:sz w:val="20"/>
          <w:szCs w:val="20"/>
        </w:rPr>
        <w:t xml:space="preserve"> </w:t>
      </w:r>
      <w:r w:rsidRPr="00AB18DE">
        <w:rPr>
          <w:rFonts w:asciiTheme="minorHAnsi" w:hAnsiTheme="minorHAnsi" w:cstheme="minorHAnsi"/>
          <w:sz w:val="20"/>
          <w:szCs w:val="20"/>
        </w:rPr>
        <w:t>area.</w:t>
      </w:r>
    </w:p>
    <w:p w14:paraId="06A7238A" w14:textId="77777777" w:rsidR="004B0AFA" w:rsidRPr="00AB18DE" w:rsidRDefault="004B0AFA" w:rsidP="004B0AFA">
      <w:pPr>
        <w:pStyle w:val="ListParagraph"/>
        <w:numPr>
          <w:ilvl w:val="0"/>
          <w:numId w:val="1"/>
        </w:numPr>
        <w:tabs>
          <w:tab w:val="left" w:pos="460"/>
          <w:tab w:val="left" w:pos="461"/>
        </w:tabs>
        <w:spacing w:before="130"/>
        <w:rPr>
          <w:rFonts w:asciiTheme="minorHAnsi" w:hAnsiTheme="minorHAnsi" w:cstheme="minorHAnsi"/>
          <w:sz w:val="20"/>
          <w:szCs w:val="20"/>
        </w:rPr>
      </w:pPr>
      <w:r w:rsidRPr="00AB18DE">
        <w:rPr>
          <w:rFonts w:asciiTheme="minorHAnsi" w:hAnsiTheme="minorHAnsi" w:cstheme="minorHAnsi"/>
          <w:sz w:val="20"/>
          <w:szCs w:val="20"/>
        </w:rPr>
        <w:t>Ensure that whoever found the item or witnessed the incident remains on hand to brief the</w:t>
      </w:r>
      <w:r w:rsidRPr="00AB18DE">
        <w:rPr>
          <w:rFonts w:asciiTheme="minorHAnsi" w:hAnsiTheme="minorHAnsi" w:cstheme="minorHAnsi"/>
          <w:spacing w:val="-14"/>
          <w:sz w:val="20"/>
          <w:szCs w:val="20"/>
        </w:rPr>
        <w:t xml:space="preserve"> </w:t>
      </w:r>
      <w:r w:rsidRPr="00AB18DE">
        <w:rPr>
          <w:rFonts w:asciiTheme="minorHAnsi" w:hAnsiTheme="minorHAnsi" w:cstheme="minorHAnsi"/>
          <w:sz w:val="20"/>
          <w:szCs w:val="20"/>
        </w:rPr>
        <w:t>police.</w:t>
      </w:r>
    </w:p>
    <w:p w14:paraId="550B22F3" w14:textId="2B732908" w:rsidR="004B0AFA" w:rsidRPr="00AB18DE" w:rsidRDefault="004B0AFA">
      <w:pPr>
        <w:rPr>
          <w:rFonts w:asciiTheme="minorHAnsi" w:hAnsiTheme="minorHAnsi" w:cstheme="minorHAnsi"/>
          <w:sz w:val="20"/>
          <w:szCs w:val="20"/>
        </w:rPr>
      </w:pPr>
    </w:p>
    <w:p w14:paraId="270F2046" w14:textId="77777777" w:rsidR="005E5F9B" w:rsidRPr="00AB18DE" w:rsidRDefault="005E5F9B">
      <w:pPr>
        <w:pStyle w:val="BodyText"/>
        <w:spacing w:before="1"/>
        <w:rPr>
          <w:rFonts w:asciiTheme="minorHAnsi" w:hAnsiTheme="minorHAnsi" w:cstheme="minorHAnsi"/>
          <w:sz w:val="20"/>
          <w:szCs w:val="20"/>
        </w:rPr>
      </w:pPr>
    </w:p>
    <w:p w14:paraId="0A55D2A2" w14:textId="77777777" w:rsidR="005E5F9B" w:rsidRPr="00AB18DE" w:rsidRDefault="000C7154">
      <w:pPr>
        <w:pStyle w:val="Heading2"/>
        <w:spacing w:before="1"/>
        <w:rPr>
          <w:rFonts w:asciiTheme="minorHAnsi" w:hAnsiTheme="minorHAnsi" w:cstheme="minorHAnsi"/>
          <w:sz w:val="20"/>
          <w:szCs w:val="20"/>
        </w:rPr>
      </w:pPr>
      <w:r w:rsidRPr="00AB18DE">
        <w:rPr>
          <w:rFonts w:asciiTheme="minorHAnsi" w:hAnsiTheme="minorHAnsi" w:cstheme="minorHAnsi"/>
          <w:sz w:val="20"/>
          <w:szCs w:val="20"/>
        </w:rPr>
        <w:t>Vehicle Bombs</w:t>
      </w:r>
    </w:p>
    <w:p w14:paraId="197E42FB" w14:textId="77777777" w:rsidR="005E5F9B" w:rsidRPr="00AB18DE" w:rsidRDefault="005E5F9B">
      <w:pPr>
        <w:pStyle w:val="BodyText"/>
        <w:spacing w:before="8"/>
        <w:rPr>
          <w:rFonts w:asciiTheme="minorHAnsi" w:hAnsiTheme="minorHAnsi" w:cstheme="minorHAnsi"/>
          <w:b/>
          <w:sz w:val="20"/>
          <w:szCs w:val="20"/>
        </w:rPr>
      </w:pPr>
    </w:p>
    <w:p w14:paraId="1BDC5E85" w14:textId="77777777" w:rsidR="005E5F9B" w:rsidRPr="00AB18DE" w:rsidRDefault="000C7154">
      <w:pPr>
        <w:pStyle w:val="BodyText"/>
        <w:ind w:left="100"/>
        <w:rPr>
          <w:rFonts w:asciiTheme="minorHAnsi" w:hAnsiTheme="minorHAnsi" w:cstheme="minorHAnsi"/>
          <w:sz w:val="20"/>
          <w:szCs w:val="20"/>
        </w:rPr>
      </w:pPr>
      <w:r w:rsidRPr="00AB18DE">
        <w:rPr>
          <w:rFonts w:asciiTheme="minorHAnsi" w:hAnsiTheme="minorHAnsi" w:cstheme="minorHAnsi"/>
          <w:sz w:val="20"/>
          <w:szCs w:val="20"/>
        </w:rPr>
        <w:t xml:space="preserve">The risk from a vehicle bomb is not considered substantial. All exhibitor vehicles are identified in advance and tickets showing their registration number are checked before vehicles are allowed entry. Traffic-calming measures are in place on the A1081. The registration number of each contractor’s vehicle is also known in advance. However, vehicle bombs can be highly destructive. It is not just the effects of a direct bomb blast that can be </w:t>
      </w:r>
      <w:r w:rsidR="00ED4944" w:rsidRPr="00AB18DE">
        <w:rPr>
          <w:rFonts w:asciiTheme="minorHAnsi" w:hAnsiTheme="minorHAnsi" w:cstheme="minorHAnsi"/>
          <w:sz w:val="20"/>
          <w:szCs w:val="20"/>
        </w:rPr>
        <w:t>lethal;</w:t>
      </w:r>
      <w:r w:rsidRPr="00AB18DE">
        <w:rPr>
          <w:rFonts w:asciiTheme="minorHAnsi" w:hAnsiTheme="minorHAnsi" w:cstheme="minorHAnsi"/>
          <w:sz w:val="20"/>
          <w:szCs w:val="20"/>
        </w:rPr>
        <w:t xml:space="preserve"> flying debris such as glass can present a hazard many metres away from the seat of the explosion.</w:t>
      </w:r>
    </w:p>
    <w:p w14:paraId="7022C4CB" w14:textId="77777777" w:rsidR="005E5F9B" w:rsidRPr="00AB18DE" w:rsidRDefault="000C7154">
      <w:pPr>
        <w:pStyle w:val="BodyText"/>
        <w:spacing w:before="56"/>
        <w:ind w:left="100" w:right="433"/>
        <w:rPr>
          <w:rFonts w:asciiTheme="minorHAnsi" w:hAnsiTheme="minorHAnsi" w:cstheme="minorHAnsi"/>
          <w:sz w:val="20"/>
          <w:szCs w:val="20"/>
        </w:rPr>
      </w:pPr>
      <w:r w:rsidRPr="00AB18DE">
        <w:rPr>
          <w:rFonts w:asciiTheme="minorHAnsi" w:hAnsiTheme="minorHAnsi" w:cstheme="minorHAnsi"/>
          <w:sz w:val="20"/>
          <w:szCs w:val="20"/>
        </w:rPr>
        <w:t>It is for this reason that we cannot stress too highly the need for RiH Members to check the registration details of each exhibitor’s car and each contractor’s vehicle. Please remain alert and observant at all times.</w:t>
      </w:r>
    </w:p>
    <w:p w14:paraId="00E48D98" w14:textId="77777777" w:rsidR="005E5F9B" w:rsidRPr="00AB18DE" w:rsidRDefault="005E5F9B">
      <w:pPr>
        <w:pStyle w:val="BodyText"/>
        <w:rPr>
          <w:rFonts w:asciiTheme="minorHAnsi" w:hAnsiTheme="minorHAnsi" w:cstheme="minorHAnsi"/>
          <w:sz w:val="20"/>
          <w:szCs w:val="20"/>
        </w:rPr>
      </w:pPr>
    </w:p>
    <w:p w14:paraId="5B18BEC8" w14:textId="77777777" w:rsidR="005E5F9B" w:rsidRPr="00AB18DE" w:rsidRDefault="000C7154">
      <w:pPr>
        <w:pStyle w:val="BodyText"/>
        <w:ind w:left="100"/>
        <w:rPr>
          <w:rFonts w:asciiTheme="minorHAnsi" w:hAnsiTheme="minorHAnsi" w:cstheme="minorHAnsi"/>
          <w:sz w:val="20"/>
          <w:szCs w:val="20"/>
        </w:rPr>
      </w:pPr>
      <w:r w:rsidRPr="00AB18DE">
        <w:rPr>
          <w:rFonts w:asciiTheme="minorHAnsi" w:hAnsiTheme="minorHAnsi" w:cstheme="minorHAnsi"/>
          <w:sz w:val="20"/>
          <w:szCs w:val="20"/>
        </w:rPr>
        <w:t>If such an event were to occur, the police would provide guidance on the day.</w:t>
      </w:r>
    </w:p>
    <w:p w14:paraId="5F5BF232" w14:textId="77777777" w:rsidR="005E5F9B" w:rsidRPr="00AB18DE" w:rsidRDefault="005E5F9B">
      <w:pPr>
        <w:rPr>
          <w:rFonts w:asciiTheme="minorHAnsi" w:hAnsiTheme="minorHAnsi" w:cstheme="minorHAnsi"/>
          <w:sz w:val="20"/>
          <w:szCs w:val="20"/>
        </w:rPr>
      </w:pPr>
    </w:p>
    <w:p w14:paraId="656750E9" w14:textId="77777777" w:rsidR="004B0AFA" w:rsidRPr="00AB18DE" w:rsidRDefault="004B0AFA">
      <w:pPr>
        <w:rPr>
          <w:rFonts w:asciiTheme="minorHAnsi" w:hAnsiTheme="minorHAnsi" w:cstheme="minorHAnsi"/>
          <w:sz w:val="20"/>
          <w:szCs w:val="20"/>
        </w:rPr>
      </w:pPr>
    </w:p>
    <w:p w14:paraId="4797F84D" w14:textId="77777777" w:rsidR="004B0AFA" w:rsidRPr="00AB18DE" w:rsidRDefault="004B0AFA" w:rsidP="004B0AFA">
      <w:pPr>
        <w:pStyle w:val="Heading2"/>
        <w:spacing w:before="106"/>
        <w:rPr>
          <w:rFonts w:asciiTheme="minorHAnsi" w:hAnsiTheme="minorHAnsi" w:cstheme="minorHAnsi"/>
          <w:sz w:val="20"/>
          <w:szCs w:val="20"/>
        </w:rPr>
      </w:pPr>
      <w:r w:rsidRPr="00AB18DE">
        <w:rPr>
          <w:rFonts w:asciiTheme="minorHAnsi" w:hAnsiTheme="minorHAnsi" w:cstheme="minorHAnsi"/>
          <w:sz w:val="20"/>
          <w:szCs w:val="20"/>
        </w:rPr>
        <w:t>Evacuation of the Commons</w:t>
      </w:r>
    </w:p>
    <w:p w14:paraId="2C1D6CE7" w14:textId="77777777" w:rsidR="004B0AFA" w:rsidRPr="00AB18DE" w:rsidRDefault="004B0AFA" w:rsidP="004B0AFA">
      <w:pPr>
        <w:pStyle w:val="BodyText"/>
        <w:spacing w:before="11"/>
        <w:rPr>
          <w:rFonts w:asciiTheme="minorHAnsi" w:hAnsiTheme="minorHAnsi" w:cstheme="minorHAnsi"/>
          <w:b/>
          <w:sz w:val="20"/>
          <w:szCs w:val="20"/>
        </w:rPr>
      </w:pPr>
    </w:p>
    <w:p w14:paraId="7FE7A5F7" w14:textId="77777777" w:rsidR="004B0AFA" w:rsidRPr="00AB18DE" w:rsidRDefault="004B0AFA" w:rsidP="004B0AFA">
      <w:pPr>
        <w:pStyle w:val="BodyText"/>
        <w:ind w:left="100"/>
        <w:rPr>
          <w:rFonts w:asciiTheme="minorHAnsi" w:hAnsiTheme="minorHAnsi" w:cstheme="minorHAnsi"/>
          <w:sz w:val="20"/>
          <w:szCs w:val="20"/>
        </w:rPr>
      </w:pPr>
      <w:r w:rsidRPr="00AB18DE">
        <w:rPr>
          <w:rFonts w:asciiTheme="minorHAnsi" w:hAnsiTheme="minorHAnsi" w:cstheme="minorHAnsi"/>
          <w:sz w:val="20"/>
          <w:szCs w:val="20"/>
        </w:rPr>
        <w:t>The police might decide to evacuate the Commons because of:</w:t>
      </w:r>
    </w:p>
    <w:p w14:paraId="74D702F1" w14:textId="77777777" w:rsidR="004B0AFA" w:rsidRPr="00AB18DE" w:rsidRDefault="004B0AFA" w:rsidP="004B0AFA">
      <w:pPr>
        <w:pStyle w:val="ListParagraph"/>
        <w:numPr>
          <w:ilvl w:val="1"/>
          <w:numId w:val="1"/>
        </w:numPr>
        <w:tabs>
          <w:tab w:val="left" w:pos="820"/>
          <w:tab w:val="left" w:pos="821"/>
        </w:tabs>
        <w:spacing w:before="116"/>
        <w:ind w:right="414"/>
        <w:rPr>
          <w:rFonts w:asciiTheme="minorHAnsi" w:hAnsiTheme="minorHAnsi" w:cstheme="minorHAnsi"/>
          <w:sz w:val="20"/>
          <w:szCs w:val="20"/>
        </w:rPr>
      </w:pPr>
      <w:r w:rsidRPr="00AB18DE">
        <w:rPr>
          <w:rFonts w:asciiTheme="minorHAnsi" w:hAnsiTheme="minorHAnsi" w:cstheme="minorHAnsi"/>
          <w:sz w:val="20"/>
          <w:szCs w:val="20"/>
        </w:rPr>
        <w:t>a threat received directly by St Albans District Council or Harpenden Town Council, who is responsible for the Common.</w:t>
      </w:r>
    </w:p>
    <w:p w14:paraId="7798CE75" w14:textId="77777777" w:rsidR="004B0AFA" w:rsidRPr="00AB18DE" w:rsidRDefault="004B0AFA" w:rsidP="004B0AFA">
      <w:pPr>
        <w:pStyle w:val="ListParagraph"/>
        <w:numPr>
          <w:ilvl w:val="1"/>
          <w:numId w:val="1"/>
        </w:numPr>
        <w:tabs>
          <w:tab w:val="left" w:pos="820"/>
          <w:tab w:val="left" w:pos="821"/>
        </w:tabs>
        <w:spacing w:before="0" w:line="228" w:lineRule="exact"/>
        <w:rPr>
          <w:rFonts w:asciiTheme="minorHAnsi" w:hAnsiTheme="minorHAnsi" w:cstheme="minorHAnsi"/>
          <w:sz w:val="20"/>
          <w:szCs w:val="20"/>
        </w:rPr>
      </w:pPr>
      <w:r w:rsidRPr="00AB18DE">
        <w:rPr>
          <w:rFonts w:asciiTheme="minorHAnsi" w:hAnsiTheme="minorHAnsi" w:cstheme="minorHAnsi"/>
          <w:sz w:val="20"/>
          <w:szCs w:val="20"/>
        </w:rPr>
        <w:t>a threat received directly by Rotary in</w:t>
      </w:r>
      <w:r w:rsidRPr="00AB18DE">
        <w:rPr>
          <w:rFonts w:asciiTheme="minorHAnsi" w:hAnsiTheme="minorHAnsi" w:cstheme="minorHAnsi"/>
          <w:spacing w:val="-2"/>
          <w:sz w:val="20"/>
          <w:szCs w:val="20"/>
        </w:rPr>
        <w:t xml:space="preserve"> </w:t>
      </w:r>
      <w:r w:rsidRPr="00AB18DE">
        <w:rPr>
          <w:rFonts w:asciiTheme="minorHAnsi" w:hAnsiTheme="minorHAnsi" w:cstheme="minorHAnsi"/>
          <w:sz w:val="20"/>
          <w:szCs w:val="20"/>
        </w:rPr>
        <w:t>Harpenden.</w:t>
      </w:r>
    </w:p>
    <w:p w14:paraId="3C3568E6" w14:textId="77777777" w:rsidR="004B0AFA" w:rsidRPr="00AB18DE" w:rsidRDefault="004B0AFA" w:rsidP="004B0AFA">
      <w:pPr>
        <w:pStyle w:val="ListParagraph"/>
        <w:numPr>
          <w:ilvl w:val="1"/>
          <w:numId w:val="1"/>
        </w:numPr>
        <w:tabs>
          <w:tab w:val="left" w:pos="820"/>
          <w:tab w:val="left" w:pos="821"/>
        </w:tabs>
        <w:spacing w:before="0" w:line="229" w:lineRule="exact"/>
        <w:rPr>
          <w:rFonts w:asciiTheme="minorHAnsi" w:hAnsiTheme="minorHAnsi" w:cstheme="minorHAnsi"/>
          <w:sz w:val="20"/>
          <w:szCs w:val="20"/>
        </w:rPr>
      </w:pPr>
      <w:r w:rsidRPr="00AB18DE">
        <w:rPr>
          <w:rFonts w:asciiTheme="minorHAnsi" w:hAnsiTheme="minorHAnsi" w:cstheme="minorHAnsi"/>
          <w:sz w:val="20"/>
          <w:szCs w:val="20"/>
        </w:rPr>
        <w:t>a threat received elsewhere and passed on by the</w:t>
      </w:r>
      <w:r w:rsidRPr="00AB18DE">
        <w:rPr>
          <w:rFonts w:asciiTheme="minorHAnsi" w:hAnsiTheme="minorHAnsi" w:cstheme="minorHAnsi"/>
          <w:spacing w:val="-8"/>
          <w:sz w:val="20"/>
          <w:szCs w:val="20"/>
        </w:rPr>
        <w:t xml:space="preserve"> </w:t>
      </w:r>
      <w:r w:rsidRPr="00AB18DE">
        <w:rPr>
          <w:rFonts w:asciiTheme="minorHAnsi" w:hAnsiTheme="minorHAnsi" w:cstheme="minorHAnsi"/>
          <w:sz w:val="20"/>
          <w:szCs w:val="20"/>
        </w:rPr>
        <w:t>police.</w:t>
      </w:r>
    </w:p>
    <w:p w14:paraId="680605E9" w14:textId="77777777" w:rsidR="004B0AFA" w:rsidRPr="00AB18DE" w:rsidRDefault="004B0AFA" w:rsidP="004B0AFA">
      <w:pPr>
        <w:pStyle w:val="ListParagraph"/>
        <w:numPr>
          <w:ilvl w:val="1"/>
          <w:numId w:val="1"/>
        </w:numPr>
        <w:tabs>
          <w:tab w:val="left" w:pos="820"/>
          <w:tab w:val="left" w:pos="821"/>
        </w:tabs>
        <w:spacing w:before="1"/>
        <w:rPr>
          <w:rFonts w:asciiTheme="minorHAnsi" w:hAnsiTheme="minorHAnsi" w:cstheme="minorHAnsi"/>
          <w:sz w:val="20"/>
          <w:szCs w:val="20"/>
        </w:rPr>
      </w:pPr>
      <w:r w:rsidRPr="00AB18DE">
        <w:rPr>
          <w:rFonts w:asciiTheme="minorHAnsi" w:hAnsiTheme="minorHAnsi" w:cstheme="minorHAnsi"/>
          <w:sz w:val="20"/>
          <w:szCs w:val="20"/>
        </w:rPr>
        <w:t>discovery of a suspicious item at Classics (perhaps an unclaimed hold-all or</w:t>
      </w:r>
      <w:r w:rsidRPr="00AB18DE">
        <w:rPr>
          <w:rFonts w:asciiTheme="minorHAnsi" w:hAnsiTheme="minorHAnsi" w:cstheme="minorHAnsi"/>
          <w:spacing w:val="-10"/>
          <w:sz w:val="20"/>
          <w:szCs w:val="20"/>
        </w:rPr>
        <w:t xml:space="preserve"> </w:t>
      </w:r>
      <w:r w:rsidRPr="00AB18DE">
        <w:rPr>
          <w:rFonts w:asciiTheme="minorHAnsi" w:hAnsiTheme="minorHAnsi" w:cstheme="minorHAnsi"/>
          <w:sz w:val="20"/>
          <w:szCs w:val="20"/>
        </w:rPr>
        <w:t>rucksack).</w:t>
      </w:r>
    </w:p>
    <w:p w14:paraId="4A1DAAFD" w14:textId="77777777" w:rsidR="004B0AFA" w:rsidRPr="00AB18DE" w:rsidRDefault="004B0AFA" w:rsidP="004B0AFA">
      <w:pPr>
        <w:pStyle w:val="ListParagraph"/>
        <w:numPr>
          <w:ilvl w:val="1"/>
          <w:numId w:val="1"/>
        </w:numPr>
        <w:tabs>
          <w:tab w:val="left" w:pos="820"/>
          <w:tab w:val="left" w:pos="821"/>
        </w:tabs>
        <w:spacing w:before="1" w:line="229" w:lineRule="exact"/>
        <w:rPr>
          <w:rFonts w:asciiTheme="minorHAnsi" w:hAnsiTheme="minorHAnsi" w:cstheme="minorHAnsi"/>
          <w:sz w:val="20"/>
          <w:szCs w:val="20"/>
        </w:rPr>
      </w:pPr>
      <w:r w:rsidRPr="00AB18DE">
        <w:rPr>
          <w:rFonts w:asciiTheme="minorHAnsi" w:hAnsiTheme="minorHAnsi" w:cstheme="minorHAnsi"/>
          <w:sz w:val="20"/>
          <w:szCs w:val="20"/>
        </w:rPr>
        <w:t>discovery of a suspicious item or vehicle outside the Common but in the Harpenden</w:t>
      </w:r>
      <w:r w:rsidRPr="00AB18DE">
        <w:rPr>
          <w:rFonts w:asciiTheme="minorHAnsi" w:hAnsiTheme="minorHAnsi" w:cstheme="minorHAnsi"/>
          <w:spacing w:val="-11"/>
          <w:sz w:val="20"/>
          <w:szCs w:val="20"/>
        </w:rPr>
        <w:t xml:space="preserve"> </w:t>
      </w:r>
      <w:r w:rsidRPr="00AB18DE">
        <w:rPr>
          <w:rFonts w:asciiTheme="minorHAnsi" w:hAnsiTheme="minorHAnsi" w:cstheme="minorHAnsi"/>
          <w:sz w:val="20"/>
          <w:szCs w:val="20"/>
        </w:rPr>
        <w:t>area.</w:t>
      </w:r>
    </w:p>
    <w:p w14:paraId="6F35829A" w14:textId="77777777" w:rsidR="004B0AFA" w:rsidRPr="00AB18DE" w:rsidRDefault="004B0AFA" w:rsidP="004B0AFA">
      <w:pPr>
        <w:pStyle w:val="ListParagraph"/>
        <w:numPr>
          <w:ilvl w:val="1"/>
          <w:numId w:val="1"/>
        </w:numPr>
        <w:tabs>
          <w:tab w:val="left" w:pos="820"/>
          <w:tab w:val="left" w:pos="821"/>
        </w:tabs>
        <w:spacing w:before="0" w:line="229" w:lineRule="exact"/>
        <w:rPr>
          <w:rFonts w:asciiTheme="minorHAnsi" w:hAnsiTheme="minorHAnsi" w:cstheme="minorHAnsi"/>
          <w:sz w:val="20"/>
          <w:szCs w:val="20"/>
        </w:rPr>
      </w:pPr>
      <w:r w:rsidRPr="00AB18DE">
        <w:rPr>
          <w:rFonts w:asciiTheme="minorHAnsi" w:hAnsiTheme="minorHAnsi" w:cstheme="minorHAnsi"/>
          <w:sz w:val="20"/>
          <w:szCs w:val="20"/>
        </w:rPr>
        <w:t>an incident to which the police have alerted</w:t>
      </w:r>
      <w:r w:rsidRPr="00AB18DE">
        <w:rPr>
          <w:rFonts w:asciiTheme="minorHAnsi" w:hAnsiTheme="minorHAnsi" w:cstheme="minorHAnsi"/>
          <w:spacing w:val="-5"/>
          <w:sz w:val="20"/>
          <w:szCs w:val="20"/>
        </w:rPr>
        <w:t xml:space="preserve"> </w:t>
      </w:r>
      <w:r w:rsidRPr="00AB18DE">
        <w:rPr>
          <w:rFonts w:asciiTheme="minorHAnsi" w:hAnsiTheme="minorHAnsi" w:cstheme="minorHAnsi"/>
          <w:sz w:val="20"/>
          <w:szCs w:val="20"/>
        </w:rPr>
        <w:t>you.</w:t>
      </w:r>
    </w:p>
    <w:p w14:paraId="72E02DDA" w14:textId="77777777" w:rsidR="004B0AFA" w:rsidRPr="00AB18DE" w:rsidRDefault="004B0AFA" w:rsidP="004B0AFA">
      <w:pPr>
        <w:pStyle w:val="BodyText"/>
        <w:spacing w:before="2"/>
        <w:rPr>
          <w:rFonts w:asciiTheme="minorHAnsi" w:hAnsiTheme="minorHAnsi" w:cstheme="minorHAnsi"/>
          <w:sz w:val="20"/>
          <w:szCs w:val="20"/>
        </w:rPr>
      </w:pPr>
    </w:p>
    <w:p w14:paraId="1D4BF138" w14:textId="77777777" w:rsidR="004B0AFA" w:rsidRPr="00AB18DE" w:rsidRDefault="004B0AFA" w:rsidP="004B0AFA">
      <w:pPr>
        <w:pStyle w:val="BodyText"/>
        <w:ind w:left="100"/>
        <w:rPr>
          <w:rFonts w:asciiTheme="minorHAnsi" w:hAnsiTheme="minorHAnsi" w:cstheme="minorHAnsi"/>
          <w:sz w:val="20"/>
          <w:szCs w:val="20"/>
        </w:rPr>
      </w:pPr>
      <w:r w:rsidRPr="00AB18DE">
        <w:rPr>
          <w:rFonts w:asciiTheme="minorHAnsi" w:hAnsiTheme="minorHAnsi" w:cstheme="minorHAnsi"/>
          <w:sz w:val="20"/>
          <w:szCs w:val="20"/>
        </w:rPr>
        <w:t>Whatever the circumstances, the police would provide guidance.</w:t>
      </w:r>
    </w:p>
    <w:p w14:paraId="0571AFEA" w14:textId="77777777" w:rsidR="004B0AFA" w:rsidRDefault="004B0AFA" w:rsidP="004B0AFA">
      <w:pPr>
        <w:pStyle w:val="BodyText"/>
      </w:pPr>
    </w:p>
    <w:p w14:paraId="75764AD1" w14:textId="77777777" w:rsidR="004B0AFA" w:rsidRDefault="004B0AFA" w:rsidP="004B0AFA">
      <w:pPr>
        <w:pStyle w:val="BodyText"/>
      </w:pPr>
    </w:p>
    <w:p w14:paraId="18CE0C95" w14:textId="77777777" w:rsidR="00AB18DE" w:rsidRPr="00374A41" w:rsidRDefault="00AB18DE" w:rsidP="00AB18DE">
      <w:pPr>
        <w:shd w:val="clear" w:color="auto" w:fill="FFFFFF"/>
        <w:spacing w:before="100" w:beforeAutospacing="1" w:after="100" w:afterAutospacing="1"/>
        <w:textAlignment w:val="baseline"/>
        <w:outlineLvl w:val="1"/>
        <w:rPr>
          <w:rFonts w:asciiTheme="minorHAnsi" w:eastAsia="Times New Roman" w:hAnsiTheme="minorHAnsi" w:cstheme="minorHAnsi"/>
          <w:b/>
          <w:bCs/>
          <w:color w:val="0E0E0E"/>
          <w:sz w:val="20"/>
          <w:szCs w:val="20"/>
        </w:rPr>
      </w:pPr>
      <w:r w:rsidRPr="00374A41">
        <w:rPr>
          <w:rFonts w:asciiTheme="minorHAnsi" w:eastAsia="Times New Roman" w:hAnsiTheme="minorHAnsi" w:cstheme="minorHAnsi"/>
          <w:b/>
          <w:bCs/>
          <w:color w:val="0E0E0E"/>
          <w:sz w:val="20"/>
          <w:szCs w:val="20"/>
        </w:rPr>
        <w:t>Demonstrations &amp; Protests Risk Assessment</w:t>
      </w:r>
    </w:p>
    <w:p w14:paraId="51DDE0B4" w14:textId="67CA6F6E" w:rsidR="00AB18DE" w:rsidRPr="00374A41" w:rsidRDefault="00AB18DE" w:rsidP="00AB18DE">
      <w:pPr>
        <w:shd w:val="clear" w:color="auto" w:fill="FFFFFF"/>
        <w:spacing w:before="100" w:beforeAutospacing="1" w:after="100" w:afterAutospacing="1"/>
        <w:textAlignment w:val="baseline"/>
        <w:rPr>
          <w:rFonts w:asciiTheme="minorHAnsi" w:hAnsiTheme="minorHAnsi" w:cstheme="minorHAnsi"/>
          <w:sz w:val="20"/>
          <w:szCs w:val="20"/>
        </w:rPr>
      </w:pPr>
      <w:r w:rsidRPr="00374A41">
        <w:rPr>
          <w:rFonts w:asciiTheme="minorHAnsi" w:hAnsiTheme="minorHAnsi" w:cstheme="minorHAnsi"/>
          <w:sz w:val="20"/>
          <w:szCs w:val="20"/>
        </w:rPr>
        <w:t xml:space="preserve">In the event of any protest action the control point will contact the Police immediately.  </w:t>
      </w:r>
      <w:r w:rsidRPr="008D0AD8">
        <w:rPr>
          <w:rFonts w:asciiTheme="minorHAnsi" w:hAnsiTheme="minorHAnsi" w:cstheme="minorHAnsi"/>
          <w:sz w:val="20"/>
          <w:szCs w:val="20"/>
        </w:rPr>
        <w:t>Their mobile office is opposite the fire station</w:t>
      </w:r>
      <w:r w:rsidR="00315D29">
        <w:rPr>
          <w:rFonts w:asciiTheme="minorHAnsi" w:hAnsiTheme="minorHAnsi" w:cstheme="minorHAnsi"/>
          <w:sz w:val="20"/>
          <w:szCs w:val="20"/>
        </w:rPr>
        <w:t xml:space="preserve"> otherwise ring 999</w:t>
      </w:r>
      <w:r w:rsidRPr="008D0AD8">
        <w:rPr>
          <w:rFonts w:asciiTheme="minorHAnsi" w:hAnsiTheme="minorHAnsi" w:cstheme="minorHAnsi"/>
          <w:sz w:val="20"/>
          <w:szCs w:val="20"/>
        </w:rPr>
        <w:t>. If public disorder or civil disturbance are expected, the classics team must work with at least two people in a team. The Classics volunteers and general public must not get involved in putting protestors in their place, the Police have a good understanding of hazards, controls and competencies including experience</w:t>
      </w:r>
      <w:r w:rsidRPr="00374A41">
        <w:rPr>
          <w:rFonts w:asciiTheme="minorHAnsi" w:hAnsiTheme="minorHAnsi" w:cstheme="minorHAnsi"/>
          <w:sz w:val="20"/>
          <w:szCs w:val="20"/>
        </w:rPr>
        <w:t xml:space="preserve"> in relation to public disorder and ensuring teams are adequate in number, appropriately trained, selected, briefed and directed.</w:t>
      </w:r>
    </w:p>
    <w:p w14:paraId="48023ADF" w14:textId="77777777" w:rsidR="00AB18DE" w:rsidRPr="00374A41" w:rsidRDefault="00AB18DE" w:rsidP="00AB18DE">
      <w:pPr>
        <w:shd w:val="clear" w:color="auto" w:fill="FFFFFF"/>
        <w:spacing w:before="100" w:beforeAutospacing="1" w:after="100" w:afterAutospacing="1"/>
        <w:textAlignment w:val="baseline"/>
        <w:rPr>
          <w:rFonts w:asciiTheme="minorHAnsi" w:hAnsiTheme="minorHAnsi" w:cstheme="minorHAnsi"/>
          <w:sz w:val="20"/>
          <w:szCs w:val="20"/>
        </w:rPr>
      </w:pPr>
      <w:r w:rsidRPr="00374A41">
        <w:rPr>
          <w:rFonts w:asciiTheme="minorHAnsi" w:hAnsiTheme="minorHAnsi" w:cstheme="minorHAnsi"/>
          <w:sz w:val="20"/>
          <w:szCs w:val="20"/>
        </w:rPr>
        <w:t>The Classics organisers and the public must withdraw to a safe area, if faced with direct aggression, if weapons appear or crowd dispersal techniques are used ensure that the public and the Classics team are held back as far as possible and so remaining safe.</w:t>
      </w:r>
    </w:p>
    <w:p w14:paraId="57B24983" w14:textId="77777777" w:rsidR="002B6C48" w:rsidRDefault="002B6C48" w:rsidP="004B0AFA">
      <w:pPr>
        <w:pStyle w:val="BodyText"/>
        <w:spacing w:before="5"/>
        <w:rPr>
          <w:sz w:val="22"/>
        </w:rPr>
      </w:pPr>
    </w:p>
    <w:p w14:paraId="6DBAFD34" w14:textId="477E1AFD" w:rsidR="002B6C48" w:rsidRDefault="00E961B8" w:rsidP="004B0AFA">
      <w:pPr>
        <w:pStyle w:val="BodyText"/>
        <w:spacing w:before="5"/>
        <w:rPr>
          <w:sz w:val="22"/>
        </w:rPr>
      </w:pPr>
      <w:r>
        <w:rPr>
          <w:sz w:val="22"/>
        </w:rPr>
        <w:t>END</w:t>
      </w:r>
    </w:p>
    <w:sectPr w:rsidR="002B6C48">
      <w:headerReference w:type="default" r:id="rId8"/>
      <w:footerReference w:type="default" r:id="rId9"/>
      <w:pgSz w:w="11910" w:h="16840"/>
      <w:pgMar w:top="1660" w:right="1360" w:bottom="1120" w:left="1340" w:header="796" w:footer="9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0D265" w14:textId="77777777" w:rsidR="0024192B" w:rsidRDefault="0024192B">
      <w:r>
        <w:separator/>
      </w:r>
    </w:p>
  </w:endnote>
  <w:endnote w:type="continuationSeparator" w:id="0">
    <w:p w14:paraId="75A7BD2E" w14:textId="77777777" w:rsidR="0024192B" w:rsidRDefault="00241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F0CE3" w14:textId="77777777" w:rsidR="005E5F9B" w:rsidRDefault="00ED4944">
    <w:pPr>
      <w:pStyle w:val="BodyText"/>
      <w:spacing w:line="14" w:lineRule="auto"/>
      <w:rPr>
        <w:sz w:val="20"/>
      </w:rPr>
    </w:pPr>
    <w:r>
      <w:rPr>
        <w:noProof/>
        <w:lang w:bidi="ar-SA"/>
      </w:rPr>
      <mc:AlternateContent>
        <mc:Choice Requires="wps">
          <w:drawing>
            <wp:anchor distT="0" distB="0" distL="114300" distR="114300" simplePos="0" relativeHeight="503311520" behindDoc="1" locked="0" layoutInCell="1" allowOverlap="1" wp14:anchorId="0D6CE653" wp14:editId="25CCAF02">
              <wp:simplePos x="0" y="0"/>
              <wp:positionH relativeFrom="page">
                <wp:posOffset>901700</wp:posOffset>
              </wp:positionH>
              <wp:positionV relativeFrom="page">
                <wp:posOffset>9956800</wp:posOffset>
              </wp:positionV>
              <wp:extent cx="5078095" cy="488315"/>
              <wp:effectExtent l="0" t="3175" r="190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8095" cy="488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C17D54" w14:textId="77777777" w:rsidR="005E5F9B" w:rsidRDefault="000C7154">
                          <w:pPr>
                            <w:spacing w:line="245" w:lineRule="exact"/>
                            <w:ind w:left="20"/>
                            <w:rPr>
                              <w:b/>
                            </w:rPr>
                          </w:pPr>
                          <w:r>
                            <w:t xml:space="preserve">Page </w:t>
                          </w:r>
                          <w:r>
                            <w:fldChar w:fldCharType="begin"/>
                          </w:r>
                          <w:r>
                            <w:rPr>
                              <w:b/>
                            </w:rPr>
                            <w:instrText xml:space="preserve"> PAGE </w:instrText>
                          </w:r>
                          <w:r>
                            <w:fldChar w:fldCharType="separate"/>
                          </w:r>
                          <w:r w:rsidR="00C1006A">
                            <w:rPr>
                              <w:b/>
                              <w:noProof/>
                            </w:rPr>
                            <w:t>2</w:t>
                          </w:r>
                          <w:r>
                            <w:fldChar w:fldCharType="end"/>
                          </w:r>
                          <w:r>
                            <w:rPr>
                              <w:b/>
                            </w:rPr>
                            <w:t xml:space="preserve"> </w:t>
                          </w:r>
                          <w:r>
                            <w:t xml:space="preserve">of </w:t>
                          </w:r>
                          <w:r>
                            <w:rPr>
                              <w:b/>
                            </w:rPr>
                            <w:t>3</w:t>
                          </w:r>
                        </w:p>
                        <w:p w14:paraId="6DF1EB8F" w14:textId="77777777" w:rsidR="005E5F9B" w:rsidRDefault="000C7154">
                          <w:pPr>
                            <w:spacing w:before="2"/>
                            <w:ind w:left="29"/>
                            <w:rPr>
                              <w:sz w:val="20"/>
                            </w:rPr>
                          </w:pPr>
                          <w:r>
                            <w:rPr>
                              <w:sz w:val="20"/>
                            </w:rPr>
                            <w:t>Classics on the Common is organised by Rotary in Harpenden CIO.</w:t>
                          </w:r>
                        </w:p>
                        <w:p w14:paraId="74E6CA4D" w14:textId="77777777" w:rsidR="005E5F9B" w:rsidRDefault="000C7154">
                          <w:pPr>
                            <w:spacing w:before="18"/>
                            <w:ind w:left="20"/>
                            <w:rPr>
                              <w:i/>
                              <w:sz w:val="20"/>
                            </w:rPr>
                          </w:pPr>
                          <w:r>
                            <w:rPr>
                              <w:i/>
                              <w:color w:val="006FC0"/>
                              <w:sz w:val="20"/>
                            </w:rPr>
                            <w:t>Rotary in Harpenden CIO is a charitable incorporated organisation, Registered Charity No.1163420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6CE653" id="_x0000_t202" coordsize="21600,21600" o:spt="202" path="m,l,21600r21600,l21600,xe">
              <v:stroke joinstyle="miter"/>
              <v:path gradientshapeok="t" o:connecttype="rect"/>
            </v:shapetype>
            <v:shape id="Text Box 1" o:spid="_x0000_s1026" type="#_x0000_t202" style="position:absolute;margin-left:71pt;margin-top:784pt;width:399.85pt;height:38.45pt;z-index:-4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" filled="f" stroked="f">
              <v:textbox inset="0,0,0,0">
                <w:txbxContent>
                  <w:p w14:paraId="64C17D54" w14:textId="77777777" w:rsidR="005E5F9B" w:rsidRDefault="000C7154">
                    <w:pPr>
                      <w:spacing w:line="245" w:lineRule="exact"/>
                      <w:ind w:left="20"/>
                      <w:rPr>
                        <w:b/>
                      </w:rPr>
                    </w:pPr>
                    <w:r>
                      <w:t xml:space="preserve">Page </w:t>
                    </w:r>
                    <w:r>
                      <w:fldChar w:fldCharType="begin"/>
                    </w:r>
                    <w:r>
                      <w:rPr>
                        <w:b/>
                      </w:rPr>
                      <w:instrText xml:space="preserve"> PAGE </w:instrText>
                    </w:r>
                    <w:r>
                      <w:fldChar w:fldCharType="separate"/>
                    </w:r>
                    <w:r w:rsidR="00C1006A">
                      <w:rPr>
                        <w:b/>
                        <w:noProof/>
                      </w:rPr>
                      <w:t>2</w:t>
                    </w:r>
                    <w:r>
                      <w:fldChar w:fldCharType="end"/>
                    </w:r>
                    <w:r>
                      <w:rPr>
                        <w:b/>
                      </w:rPr>
                      <w:t xml:space="preserve"> </w:t>
                    </w:r>
                    <w:r>
                      <w:t xml:space="preserve">of </w:t>
                    </w:r>
                    <w:r>
                      <w:rPr>
                        <w:b/>
                      </w:rPr>
                      <w:t>3</w:t>
                    </w:r>
                  </w:p>
                  <w:p w14:paraId="6DF1EB8F" w14:textId="77777777" w:rsidR="005E5F9B" w:rsidRDefault="000C7154">
                    <w:pPr>
                      <w:spacing w:before="2"/>
                      <w:ind w:left="29"/>
                      <w:rPr>
                        <w:sz w:val="20"/>
                      </w:rPr>
                    </w:pPr>
                    <w:r>
                      <w:rPr>
                        <w:sz w:val="20"/>
                      </w:rPr>
                      <w:t>Classics on the Common is organised by Rotary in Harpenden CIO.</w:t>
                    </w:r>
                  </w:p>
                  <w:p w14:paraId="74E6CA4D" w14:textId="77777777" w:rsidR="005E5F9B" w:rsidRDefault="000C7154">
                    <w:pPr>
                      <w:spacing w:before="18"/>
                      <w:ind w:left="20"/>
                      <w:rPr>
                        <w:i/>
                        <w:sz w:val="20"/>
                      </w:rPr>
                    </w:pPr>
                    <w:r>
                      <w:rPr>
                        <w:i/>
                        <w:color w:val="006FC0"/>
                        <w:sz w:val="20"/>
                      </w:rPr>
                      <w:t>Rotary in Harpenden CIO is a charitable incorporated organisation, Registered Charity No.1163420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E20A9" w14:textId="77777777" w:rsidR="0024192B" w:rsidRDefault="0024192B">
      <w:r>
        <w:separator/>
      </w:r>
    </w:p>
  </w:footnote>
  <w:footnote w:type="continuationSeparator" w:id="0">
    <w:p w14:paraId="565539ED" w14:textId="77777777" w:rsidR="0024192B" w:rsidRDefault="002419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DC942" w14:textId="77777777" w:rsidR="00E961B8" w:rsidRDefault="00E961B8" w:rsidP="00E961B8">
    <w:pPr>
      <w:pStyle w:val="Header"/>
      <w:jc w:val="center"/>
      <w:rPr>
        <w:b/>
        <w:bCs/>
        <w:sz w:val="28"/>
        <w:szCs w:val="28"/>
      </w:rPr>
    </w:pPr>
    <w:r w:rsidRPr="00EB4749">
      <w:rPr>
        <w:b/>
        <w:bCs/>
        <w:sz w:val="28"/>
        <w:szCs w:val="28"/>
      </w:rPr>
      <w:t xml:space="preserve">PROTECTIVE SECURITY ADVICE – CLASSICS ON THE COMMON </w:t>
    </w:r>
    <w:r>
      <w:rPr>
        <w:b/>
        <w:bCs/>
        <w:sz w:val="28"/>
        <w:szCs w:val="28"/>
      </w:rPr>
      <w:t xml:space="preserve">23 JULY </w:t>
    </w:r>
    <w:r w:rsidRPr="00EB4749">
      <w:rPr>
        <w:b/>
        <w:bCs/>
        <w:sz w:val="28"/>
        <w:szCs w:val="28"/>
      </w:rPr>
      <w:t>2025</w:t>
    </w:r>
  </w:p>
  <w:p w14:paraId="4DC2EB01" w14:textId="2D2C7F90" w:rsidR="005E5F9B" w:rsidRPr="00E961B8" w:rsidRDefault="0004560C" w:rsidP="0004560C">
    <w:pPr>
      <w:pStyle w:val="Header"/>
      <w:ind w:firstLine="720"/>
      <w:rPr>
        <w:b/>
        <w:bCs/>
      </w:rPr>
    </w:pPr>
    <w:r w:rsidRPr="0004560C">
      <w:rPr>
        <w:b/>
        <w:bCs/>
        <w:color w:val="EE0000"/>
      </w:rPr>
      <w:t>Enjoy yourselves, please be alert at all times &amp; report any suspicious activity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254C"/>
    <w:multiLevelType w:val="hybridMultilevel"/>
    <w:tmpl w:val="2076C0EC"/>
    <w:lvl w:ilvl="0" w:tplc="907431FA">
      <w:start w:val="1"/>
      <w:numFmt w:val="decimal"/>
      <w:lvlText w:val="%1."/>
      <w:lvlJc w:val="left"/>
      <w:pPr>
        <w:ind w:left="460" w:hanging="360"/>
      </w:pPr>
      <w:rPr>
        <w:rFonts w:ascii="Calibri" w:eastAsia="Calibri" w:hAnsi="Calibri" w:cs="Calibri" w:hint="default"/>
        <w:b/>
        <w:bCs/>
        <w:spacing w:val="-1"/>
        <w:w w:val="100"/>
        <w:sz w:val="18"/>
        <w:szCs w:val="18"/>
        <w:lang w:val="en-GB" w:eastAsia="en-GB" w:bidi="en-GB"/>
      </w:rPr>
    </w:lvl>
    <w:lvl w:ilvl="1" w:tplc="A6860562">
      <w:numFmt w:val="bullet"/>
      <w:lvlText w:val=""/>
      <w:lvlJc w:val="left"/>
      <w:pPr>
        <w:ind w:left="820" w:hanging="360"/>
      </w:pPr>
      <w:rPr>
        <w:rFonts w:ascii="Symbol" w:eastAsia="Symbol" w:hAnsi="Symbol" w:cs="Symbol" w:hint="default"/>
        <w:w w:val="100"/>
        <w:sz w:val="18"/>
        <w:szCs w:val="18"/>
        <w:lang w:val="en-GB" w:eastAsia="en-GB" w:bidi="en-GB"/>
      </w:rPr>
    </w:lvl>
    <w:lvl w:ilvl="2" w:tplc="F6F25346">
      <w:numFmt w:val="bullet"/>
      <w:lvlText w:val="•"/>
      <w:lvlJc w:val="left"/>
      <w:pPr>
        <w:ind w:left="1751" w:hanging="360"/>
      </w:pPr>
      <w:rPr>
        <w:rFonts w:hint="default"/>
        <w:lang w:val="en-GB" w:eastAsia="en-GB" w:bidi="en-GB"/>
      </w:rPr>
    </w:lvl>
    <w:lvl w:ilvl="3" w:tplc="2F58C710">
      <w:numFmt w:val="bullet"/>
      <w:lvlText w:val="•"/>
      <w:lvlJc w:val="left"/>
      <w:pPr>
        <w:ind w:left="2683" w:hanging="360"/>
      </w:pPr>
      <w:rPr>
        <w:rFonts w:hint="default"/>
        <w:lang w:val="en-GB" w:eastAsia="en-GB" w:bidi="en-GB"/>
      </w:rPr>
    </w:lvl>
    <w:lvl w:ilvl="4" w:tplc="300A4AAE">
      <w:numFmt w:val="bullet"/>
      <w:lvlText w:val="•"/>
      <w:lvlJc w:val="left"/>
      <w:pPr>
        <w:ind w:left="3615" w:hanging="360"/>
      </w:pPr>
      <w:rPr>
        <w:rFonts w:hint="default"/>
        <w:lang w:val="en-GB" w:eastAsia="en-GB" w:bidi="en-GB"/>
      </w:rPr>
    </w:lvl>
    <w:lvl w:ilvl="5" w:tplc="6234E954">
      <w:numFmt w:val="bullet"/>
      <w:lvlText w:val="•"/>
      <w:lvlJc w:val="left"/>
      <w:pPr>
        <w:ind w:left="4547" w:hanging="360"/>
      </w:pPr>
      <w:rPr>
        <w:rFonts w:hint="default"/>
        <w:lang w:val="en-GB" w:eastAsia="en-GB" w:bidi="en-GB"/>
      </w:rPr>
    </w:lvl>
    <w:lvl w:ilvl="6" w:tplc="BEE848D0">
      <w:numFmt w:val="bullet"/>
      <w:lvlText w:val="•"/>
      <w:lvlJc w:val="left"/>
      <w:pPr>
        <w:ind w:left="5479" w:hanging="360"/>
      </w:pPr>
      <w:rPr>
        <w:rFonts w:hint="default"/>
        <w:lang w:val="en-GB" w:eastAsia="en-GB" w:bidi="en-GB"/>
      </w:rPr>
    </w:lvl>
    <w:lvl w:ilvl="7" w:tplc="AD1CA9D2">
      <w:numFmt w:val="bullet"/>
      <w:lvlText w:val="•"/>
      <w:lvlJc w:val="left"/>
      <w:pPr>
        <w:ind w:left="6410" w:hanging="360"/>
      </w:pPr>
      <w:rPr>
        <w:rFonts w:hint="default"/>
        <w:lang w:val="en-GB" w:eastAsia="en-GB" w:bidi="en-GB"/>
      </w:rPr>
    </w:lvl>
    <w:lvl w:ilvl="8" w:tplc="76C02EE0">
      <w:numFmt w:val="bullet"/>
      <w:lvlText w:val="•"/>
      <w:lvlJc w:val="left"/>
      <w:pPr>
        <w:ind w:left="7342" w:hanging="360"/>
      </w:pPr>
      <w:rPr>
        <w:rFonts w:hint="default"/>
        <w:lang w:val="en-GB" w:eastAsia="en-GB" w:bidi="en-GB"/>
      </w:rPr>
    </w:lvl>
  </w:abstractNum>
  <w:abstractNum w:abstractNumId="1" w15:restartNumberingAfterBreak="0">
    <w:nsid w:val="699257E4"/>
    <w:multiLevelType w:val="hybridMultilevel"/>
    <w:tmpl w:val="0D387434"/>
    <w:lvl w:ilvl="0" w:tplc="53F42410">
      <w:numFmt w:val="bullet"/>
      <w:lvlText w:val="•"/>
      <w:lvlJc w:val="left"/>
      <w:pPr>
        <w:ind w:left="100" w:hanging="720"/>
      </w:pPr>
      <w:rPr>
        <w:rFonts w:ascii="Calibri" w:eastAsia="Calibri" w:hAnsi="Calibri" w:cs="Calibri" w:hint="default"/>
        <w:spacing w:val="-2"/>
        <w:w w:val="100"/>
        <w:sz w:val="18"/>
        <w:szCs w:val="18"/>
        <w:lang w:val="en-GB" w:eastAsia="en-GB" w:bidi="en-GB"/>
      </w:rPr>
    </w:lvl>
    <w:lvl w:ilvl="1" w:tplc="C78A8E0C">
      <w:numFmt w:val="bullet"/>
      <w:lvlText w:val="•"/>
      <w:lvlJc w:val="left"/>
      <w:pPr>
        <w:ind w:left="1010" w:hanging="720"/>
      </w:pPr>
      <w:rPr>
        <w:rFonts w:hint="default"/>
        <w:lang w:val="en-GB" w:eastAsia="en-GB" w:bidi="en-GB"/>
      </w:rPr>
    </w:lvl>
    <w:lvl w:ilvl="2" w:tplc="CDC8199E">
      <w:numFmt w:val="bullet"/>
      <w:lvlText w:val="•"/>
      <w:lvlJc w:val="left"/>
      <w:pPr>
        <w:ind w:left="1921" w:hanging="720"/>
      </w:pPr>
      <w:rPr>
        <w:rFonts w:hint="default"/>
        <w:lang w:val="en-GB" w:eastAsia="en-GB" w:bidi="en-GB"/>
      </w:rPr>
    </w:lvl>
    <w:lvl w:ilvl="3" w:tplc="1F8220CA">
      <w:numFmt w:val="bullet"/>
      <w:lvlText w:val="•"/>
      <w:lvlJc w:val="left"/>
      <w:pPr>
        <w:ind w:left="2831" w:hanging="720"/>
      </w:pPr>
      <w:rPr>
        <w:rFonts w:hint="default"/>
        <w:lang w:val="en-GB" w:eastAsia="en-GB" w:bidi="en-GB"/>
      </w:rPr>
    </w:lvl>
    <w:lvl w:ilvl="4" w:tplc="5C28DB98">
      <w:numFmt w:val="bullet"/>
      <w:lvlText w:val="•"/>
      <w:lvlJc w:val="left"/>
      <w:pPr>
        <w:ind w:left="3742" w:hanging="720"/>
      </w:pPr>
      <w:rPr>
        <w:rFonts w:hint="default"/>
        <w:lang w:val="en-GB" w:eastAsia="en-GB" w:bidi="en-GB"/>
      </w:rPr>
    </w:lvl>
    <w:lvl w:ilvl="5" w:tplc="F5960A72">
      <w:numFmt w:val="bullet"/>
      <w:lvlText w:val="•"/>
      <w:lvlJc w:val="left"/>
      <w:pPr>
        <w:ind w:left="4653" w:hanging="720"/>
      </w:pPr>
      <w:rPr>
        <w:rFonts w:hint="default"/>
        <w:lang w:val="en-GB" w:eastAsia="en-GB" w:bidi="en-GB"/>
      </w:rPr>
    </w:lvl>
    <w:lvl w:ilvl="6" w:tplc="FB3A677C">
      <w:numFmt w:val="bullet"/>
      <w:lvlText w:val="•"/>
      <w:lvlJc w:val="left"/>
      <w:pPr>
        <w:ind w:left="5563" w:hanging="720"/>
      </w:pPr>
      <w:rPr>
        <w:rFonts w:hint="default"/>
        <w:lang w:val="en-GB" w:eastAsia="en-GB" w:bidi="en-GB"/>
      </w:rPr>
    </w:lvl>
    <w:lvl w:ilvl="7" w:tplc="68ECA3B6">
      <w:numFmt w:val="bullet"/>
      <w:lvlText w:val="•"/>
      <w:lvlJc w:val="left"/>
      <w:pPr>
        <w:ind w:left="6474" w:hanging="720"/>
      </w:pPr>
      <w:rPr>
        <w:rFonts w:hint="default"/>
        <w:lang w:val="en-GB" w:eastAsia="en-GB" w:bidi="en-GB"/>
      </w:rPr>
    </w:lvl>
    <w:lvl w:ilvl="8" w:tplc="134CA0E6">
      <w:numFmt w:val="bullet"/>
      <w:lvlText w:val="•"/>
      <w:lvlJc w:val="left"/>
      <w:pPr>
        <w:ind w:left="7385" w:hanging="720"/>
      </w:pPr>
      <w:rPr>
        <w:rFonts w:hint="default"/>
        <w:lang w:val="en-GB" w:eastAsia="en-GB" w:bidi="en-GB"/>
      </w:rPr>
    </w:lvl>
  </w:abstractNum>
  <w:abstractNum w:abstractNumId="2" w15:restartNumberingAfterBreak="0">
    <w:nsid w:val="7B81525B"/>
    <w:multiLevelType w:val="hybridMultilevel"/>
    <w:tmpl w:val="57D28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3124031">
    <w:abstractNumId w:val="0"/>
  </w:num>
  <w:num w:numId="2" w16cid:durableId="679938656">
    <w:abstractNumId w:val="1"/>
  </w:num>
  <w:num w:numId="3" w16cid:durableId="16383422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F9B"/>
    <w:rsid w:val="0004560C"/>
    <w:rsid w:val="00053B78"/>
    <w:rsid w:val="000679AF"/>
    <w:rsid w:val="000C2ED0"/>
    <w:rsid w:val="000C7154"/>
    <w:rsid w:val="00120C28"/>
    <w:rsid w:val="00144005"/>
    <w:rsid w:val="0015597E"/>
    <w:rsid w:val="001D27CB"/>
    <w:rsid w:val="0024192B"/>
    <w:rsid w:val="002808D6"/>
    <w:rsid w:val="0029474A"/>
    <w:rsid w:val="002B1CDC"/>
    <w:rsid w:val="002B6C48"/>
    <w:rsid w:val="002C2903"/>
    <w:rsid w:val="002C3CA9"/>
    <w:rsid w:val="00315D29"/>
    <w:rsid w:val="00374A41"/>
    <w:rsid w:val="003A1B68"/>
    <w:rsid w:val="003A40BD"/>
    <w:rsid w:val="003B3C04"/>
    <w:rsid w:val="0042474E"/>
    <w:rsid w:val="00435D08"/>
    <w:rsid w:val="0049746F"/>
    <w:rsid w:val="004A37AC"/>
    <w:rsid w:val="004B0AFA"/>
    <w:rsid w:val="004D64D9"/>
    <w:rsid w:val="00555C19"/>
    <w:rsid w:val="00581E09"/>
    <w:rsid w:val="00595C53"/>
    <w:rsid w:val="005A3FA3"/>
    <w:rsid w:val="005E5F9B"/>
    <w:rsid w:val="00616800"/>
    <w:rsid w:val="006678AC"/>
    <w:rsid w:val="006811A2"/>
    <w:rsid w:val="006B1AEC"/>
    <w:rsid w:val="006B4CE6"/>
    <w:rsid w:val="006C113E"/>
    <w:rsid w:val="006D79A8"/>
    <w:rsid w:val="006E088E"/>
    <w:rsid w:val="00705987"/>
    <w:rsid w:val="007104EF"/>
    <w:rsid w:val="007618B8"/>
    <w:rsid w:val="007C378E"/>
    <w:rsid w:val="00815526"/>
    <w:rsid w:val="00817419"/>
    <w:rsid w:val="00825E45"/>
    <w:rsid w:val="00847635"/>
    <w:rsid w:val="008B349F"/>
    <w:rsid w:val="008D0AD8"/>
    <w:rsid w:val="0096170D"/>
    <w:rsid w:val="00992460"/>
    <w:rsid w:val="009A3211"/>
    <w:rsid w:val="00A31C6A"/>
    <w:rsid w:val="00A8674F"/>
    <w:rsid w:val="00AA060B"/>
    <w:rsid w:val="00AA747F"/>
    <w:rsid w:val="00AA7D26"/>
    <w:rsid w:val="00AB18DE"/>
    <w:rsid w:val="00B04906"/>
    <w:rsid w:val="00B268BB"/>
    <w:rsid w:val="00B617F2"/>
    <w:rsid w:val="00B677F4"/>
    <w:rsid w:val="00B92515"/>
    <w:rsid w:val="00BD6DAF"/>
    <w:rsid w:val="00BD7AB1"/>
    <w:rsid w:val="00BE0718"/>
    <w:rsid w:val="00C00167"/>
    <w:rsid w:val="00C03A16"/>
    <w:rsid w:val="00C1006A"/>
    <w:rsid w:val="00C850C9"/>
    <w:rsid w:val="00CD676E"/>
    <w:rsid w:val="00CE2C88"/>
    <w:rsid w:val="00D30DBC"/>
    <w:rsid w:val="00DB6280"/>
    <w:rsid w:val="00E961B8"/>
    <w:rsid w:val="00EB160E"/>
    <w:rsid w:val="00ED4944"/>
    <w:rsid w:val="00ED5F36"/>
    <w:rsid w:val="00F0512A"/>
    <w:rsid w:val="00F449BA"/>
    <w:rsid w:val="00F51253"/>
    <w:rsid w:val="00FD0DC4"/>
    <w:rsid w:val="00FF11AC"/>
    <w:rsid w:val="0B488EDC"/>
    <w:rsid w:val="0F4A874F"/>
    <w:rsid w:val="2812BAD2"/>
    <w:rsid w:val="36CB95A1"/>
    <w:rsid w:val="519507D9"/>
    <w:rsid w:val="6203F568"/>
    <w:rsid w:val="62A1188A"/>
    <w:rsid w:val="6793A9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5F3E9C"/>
  <w15:docId w15:val="{350D9FD7-5D37-4A6B-BFD5-630C9166D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n-GB" w:eastAsia="en-GB" w:bidi="en-GB"/>
    </w:rPr>
  </w:style>
  <w:style w:type="paragraph" w:styleId="Heading1">
    <w:name w:val="heading 1"/>
    <w:basedOn w:val="Normal"/>
    <w:uiPriority w:val="1"/>
    <w:qFormat/>
    <w:pPr>
      <w:ind w:left="853" w:right="830"/>
      <w:jc w:val="center"/>
      <w:outlineLvl w:val="0"/>
    </w:pPr>
    <w:rPr>
      <w:b/>
      <w:bCs/>
      <w:sz w:val="28"/>
      <w:szCs w:val="28"/>
    </w:rPr>
  </w:style>
  <w:style w:type="paragraph" w:styleId="Heading2">
    <w:name w:val="heading 2"/>
    <w:basedOn w:val="Normal"/>
    <w:uiPriority w:val="1"/>
    <w:qFormat/>
    <w:pPr>
      <w:ind w:left="100"/>
      <w:outlineLvl w:val="1"/>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spacing w:before="138"/>
      <w:ind w:left="820" w:hanging="360"/>
    </w:pPr>
  </w:style>
  <w:style w:type="paragraph" w:customStyle="1" w:styleId="TableParagraph">
    <w:name w:val="Table Paragraph"/>
    <w:basedOn w:val="Normal"/>
    <w:uiPriority w:val="1"/>
    <w:qFormat/>
    <w:pPr>
      <w:spacing w:line="176" w:lineRule="exact"/>
      <w:jc w:val="center"/>
    </w:pPr>
  </w:style>
  <w:style w:type="paragraph" w:styleId="Header">
    <w:name w:val="header"/>
    <w:basedOn w:val="Normal"/>
    <w:link w:val="HeaderChar"/>
    <w:uiPriority w:val="99"/>
    <w:unhideWhenUsed/>
    <w:rsid w:val="00ED4944"/>
    <w:pPr>
      <w:tabs>
        <w:tab w:val="center" w:pos="4513"/>
        <w:tab w:val="right" w:pos="9026"/>
      </w:tabs>
    </w:pPr>
  </w:style>
  <w:style w:type="character" w:customStyle="1" w:styleId="HeaderChar">
    <w:name w:val="Header Char"/>
    <w:basedOn w:val="DefaultParagraphFont"/>
    <w:link w:val="Header"/>
    <w:uiPriority w:val="99"/>
    <w:rsid w:val="00ED4944"/>
    <w:rPr>
      <w:rFonts w:ascii="Calibri" w:eastAsia="Calibri" w:hAnsi="Calibri" w:cs="Calibri"/>
      <w:lang w:val="en-GB" w:eastAsia="en-GB" w:bidi="en-GB"/>
    </w:rPr>
  </w:style>
  <w:style w:type="paragraph" w:styleId="Footer">
    <w:name w:val="footer"/>
    <w:basedOn w:val="Normal"/>
    <w:link w:val="FooterChar"/>
    <w:uiPriority w:val="99"/>
    <w:unhideWhenUsed/>
    <w:rsid w:val="00ED4944"/>
    <w:pPr>
      <w:tabs>
        <w:tab w:val="center" w:pos="4513"/>
        <w:tab w:val="right" w:pos="9026"/>
      </w:tabs>
    </w:pPr>
  </w:style>
  <w:style w:type="character" w:customStyle="1" w:styleId="FooterChar">
    <w:name w:val="Footer Char"/>
    <w:basedOn w:val="DefaultParagraphFont"/>
    <w:link w:val="Footer"/>
    <w:uiPriority w:val="99"/>
    <w:rsid w:val="00ED4944"/>
    <w:rPr>
      <w:rFonts w:ascii="Calibri" w:eastAsia="Calibri" w:hAnsi="Calibri" w:cs="Calibri"/>
      <w:lang w:val="en-GB" w:eastAsia="en-GB" w:bidi="en-GB"/>
    </w:rPr>
  </w:style>
  <w:style w:type="paragraph" w:styleId="Revision">
    <w:name w:val="Revision"/>
    <w:hidden/>
    <w:uiPriority w:val="99"/>
    <w:semiHidden/>
    <w:rsid w:val="006E088E"/>
    <w:pPr>
      <w:widowControl/>
      <w:autoSpaceDE/>
      <w:autoSpaceDN/>
    </w:pPr>
    <w:rPr>
      <w:rFonts w:ascii="Calibri" w:eastAsia="Calibri" w:hAnsi="Calibri" w:cs="Calibri"/>
      <w:lang w:val="en-GB" w:eastAsia="en-GB" w:bidi="en-GB"/>
    </w:rPr>
  </w:style>
  <w:style w:type="table" w:styleId="TableGrid">
    <w:name w:val="Table Grid"/>
    <w:basedOn w:val="TableNormal"/>
    <w:uiPriority w:val="39"/>
    <w:rsid w:val="00AB18DE"/>
    <w:pPr>
      <w:widowControl/>
      <w:autoSpaceDE/>
      <w:autoSpaceDN/>
    </w:pPr>
    <w:rPr>
      <w:kern w:val="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64FCC1-AEB6-43A1-9903-83FB74A52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1183</Words>
  <Characters>6746</Characters>
  <Application>Microsoft Office Word</Application>
  <DocSecurity>0</DocSecurity>
  <Lines>56</Lines>
  <Paragraphs>15</Paragraphs>
  <ScaleCrop>false</ScaleCrop>
  <Company>HP</Company>
  <LinksUpToDate>false</LinksUpToDate>
  <CharactersWithSpaces>7914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Banca March</dc:creator>
  <cp:lastModifiedBy>Lynn Kennedy</cp:lastModifiedBy>
  <cp:revision>3</cp:revision>
  <cp:lastPrinted>2023-07-15T16:33:00Z</cp:lastPrinted>
  <dcterms:created xsi:type="dcterms:W3CDTF">2025-07-06T14:01:00Z</dcterms:created>
  <dcterms:modified xsi:type="dcterms:W3CDTF">2025-07-08T20:44:00Z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2018-06-29T00:00:00Z</vt:filetime>
  </property>
  <property fmtid="{D5CDD505-2E9C-101B-9397-08002B2CF9AE}" pid="3" name="Creator">
    <vt:lpwstr>Microsoft® Word 2016</vt:lpwstr>
  </property>
  <property fmtid="{D5CDD505-2E9C-101B-9397-08002B2CF9AE}" pid="4" name="LastSaved">
    <vt:filetime>2019-02-19T00:00:00Z</vt:filetime>
  </property>
</Properties>
</file>